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E3" w:rsidRDefault="00D8514A" w:rsidP="00BD0459">
      <w:pPr>
        <w:jc w:val="center"/>
        <w:rPr>
          <w:rFonts w:cstheme="minorHAnsi"/>
          <w:b/>
          <w:bCs/>
          <w:sz w:val="28"/>
          <w:szCs w:val="28"/>
        </w:rPr>
      </w:pPr>
      <w:r>
        <w:rPr>
          <w:rFonts w:cstheme="minorHAnsi"/>
          <w:b/>
          <w:bCs/>
          <w:sz w:val="28"/>
          <w:szCs w:val="28"/>
        </w:rPr>
        <w:t>Answer</w:t>
      </w:r>
      <w:r w:rsidR="00BD0459" w:rsidRPr="00BD0459">
        <w:rPr>
          <w:rFonts w:cstheme="minorHAnsi"/>
          <w:b/>
          <w:bCs/>
          <w:sz w:val="28"/>
          <w:szCs w:val="28"/>
        </w:rPr>
        <w:t xml:space="preserve"> Chapter 1 to Chapter 4</w:t>
      </w:r>
      <w:r>
        <w:rPr>
          <w:rFonts w:cstheme="minorHAnsi"/>
          <w:b/>
          <w:bCs/>
          <w:sz w:val="28"/>
          <w:szCs w:val="28"/>
        </w:rPr>
        <w:t xml:space="preserve"> (accounting)</w:t>
      </w:r>
    </w:p>
    <w:p w:rsidR="00A84BE3" w:rsidRDefault="00A84BE3" w:rsidP="00A84BE3">
      <w:pPr>
        <w:rPr>
          <w:rFonts w:asciiTheme="minorHAnsi" w:hAnsiTheme="minorHAnsi" w:cstheme="minorHAnsi"/>
          <w:b/>
          <w:bCs/>
          <w:sz w:val="24"/>
          <w:szCs w:val="24"/>
        </w:rPr>
      </w:pPr>
      <w:r w:rsidRPr="00D601A2">
        <w:rPr>
          <w:rFonts w:asciiTheme="minorHAnsi" w:hAnsiTheme="minorHAnsi" w:cstheme="minorHAnsi"/>
          <w:b/>
          <w:bCs/>
          <w:sz w:val="24"/>
          <w:szCs w:val="24"/>
        </w:rPr>
        <w:t>Question 1</w:t>
      </w:r>
      <w:r w:rsidR="00D601A2">
        <w:rPr>
          <w:rFonts w:asciiTheme="minorHAnsi" w:hAnsiTheme="minorHAnsi" w:cstheme="minorHAnsi"/>
          <w:b/>
          <w:bCs/>
          <w:sz w:val="24"/>
          <w:szCs w:val="24"/>
        </w:rPr>
        <w:t xml:space="preserve"> </w:t>
      </w:r>
    </w:p>
    <w:p w:rsidR="00D8514A" w:rsidRDefault="00D8514A" w:rsidP="00D8514A">
      <w:pPr>
        <w:ind w:left="720"/>
        <w:rPr>
          <w:sz w:val="24"/>
          <w:szCs w:val="24"/>
        </w:rPr>
      </w:pPr>
    </w:p>
    <w:tbl>
      <w:tblPr>
        <w:tblW w:w="9072" w:type="dxa"/>
        <w:tblInd w:w="108" w:type="dxa"/>
        <w:tblLook w:val="04A0" w:firstRow="1" w:lastRow="0" w:firstColumn="1" w:lastColumn="0" w:noHBand="0" w:noVBand="1"/>
      </w:tblPr>
      <w:tblGrid>
        <w:gridCol w:w="2835"/>
        <w:gridCol w:w="6237"/>
      </w:tblGrid>
      <w:tr w:rsidR="00D8514A" w:rsidRPr="0060089D" w:rsidTr="00B4017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14A" w:rsidRPr="0060089D" w:rsidRDefault="00D8514A" w:rsidP="00B40173">
            <w:pPr>
              <w:rPr>
                <w:rFonts w:eastAsia="Times New Roman"/>
                <w:b/>
                <w:bCs/>
                <w:sz w:val="24"/>
                <w:szCs w:val="24"/>
              </w:rPr>
            </w:pPr>
            <w:r w:rsidRPr="0060089D">
              <w:rPr>
                <w:rFonts w:eastAsia="Times New Roman"/>
                <w:b/>
                <w:bCs/>
                <w:sz w:val="24"/>
                <w:szCs w:val="24"/>
              </w:rPr>
              <w:t> Accounting Documents</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D8514A" w:rsidRPr="0060089D" w:rsidRDefault="00D8514A" w:rsidP="00B40173">
            <w:pPr>
              <w:rPr>
                <w:rFonts w:eastAsia="Times New Roman"/>
                <w:b/>
                <w:bCs/>
                <w:sz w:val="24"/>
                <w:szCs w:val="24"/>
              </w:rPr>
            </w:pPr>
            <w:r w:rsidRPr="0060089D">
              <w:rPr>
                <w:rFonts w:eastAsia="Times New Roman"/>
                <w:b/>
                <w:bCs/>
                <w:sz w:val="24"/>
                <w:szCs w:val="24"/>
              </w:rPr>
              <w:t> P</w:t>
            </w:r>
            <w:r w:rsidRPr="0060089D">
              <w:rPr>
                <w:b/>
                <w:bCs/>
                <w:sz w:val="24"/>
                <w:szCs w:val="24"/>
              </w:rPr>
              <w:t>urposes</w:t>
            </w:r>
          </w:p>
        </w:tc>
      </w:tr>
      <w:tr w:rsidR="00D8514A" w:rsidRPr="0060089D" w:rsidTr="00B4017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8514A" w:rsidRPr="0060089D" w:rsidRDefault="00D8514A" w:rsidP="00D8514A">
            <w:pPr>
              <w:pStyle w:val="ListParagraph"/>
              <w:ind w:left="600"/>
              <w:rPr>
                <w:rFonts w:eastAsia="Times New Roman" w:cs="Times New Roman"/>
                <w:sz w:val="24"/>
                <w:szCs w:val="24"/>
              </w:rPr>
            </w:pPr>
            <w:r w:rsidRPr="0060089D">
              <w:rPr>
                <w:rFonts w:eastAsia="Times New Roman" w:cs="Times New Roman"/>
                <w:sz w:val="24"/>
                <w:szCs w:val="24"/>
              </w:rPr>
              <w:t xml:space="preserve"> Delivery note</w:t>
            </w:r>
          </w:p>
        </w:tc>
        <w:tc>
          <w:tcPr>
            <w:tcW w:w="6237" w:type="dxa"/>
            <w:tcBorders>
              <w:top w:val="nil"/>
              <w:left w:val="nil"/>
              <w:bottom w:val="single" w:sz="4" w:space="0" w:color="auto"/>
              <w:right w:val="single" w:sz="4" w:space="0" w:color="auto"/>
            </w:tcBorders>
            <w:shd w:val="clear" w:color="auto" w:fill="auto"/>
            <w:noWrap/>
            <w:vAlign w:val="bottom"/>
            <w:hideMark/>
          </w:tcPr>
          <w:p w:rsidR="00D8514A" w:rsidRPr="0060089D" w:rsidRDefault="00D8514A" w:rsidP="00B40173">
            <w:pPr>
              <w:rPr>
                <w:rFonts w:eastAsia="Times New Roman"/>
                <w:sz w:val="24"/>
                <w:szCs w:val="24"/>
              </w:rPr>
            </w:pPr>
            <w:r w:rsidRPr="0060089D">
              <w:rPr>
                <w:rFonts w:eastAsia="Times New Roman"/>
                <w:sz w:val="24"/>
                <w:szCs w:val="24"/>
              </w:rPr>
              <w:t xml:space="preserve"> A </w:t>
            </w:r>
            <w:hyperlink r:id="rId9" w:history="1">
              <w:r w:rsidRPr="0060089D">
                <w:rPr>
                  <w:rFonts w:eastAsia="Times New Roman"/>
                  <w:sz w:val="24"/>
                  <w:szCs w:val="24"/>
                </w:rPr>
                <w:t>document</w:t>
              </w:r>
            </w:hyperlink>
            <w:r w:rsidRPr="0060089D">
              <w:rPr>
                <w:rFonts w:eastAsia="Times New Roman"/>
                <w:sz w:val="24"/>
                <w:szCs w:val="24"/>
              </w:rPr>
              <w:t xml:space="preserve"> accompanying a </w:t>
            </w:r>
            <w:hyperlink r:id="rId10" w:history="1">
              <w:r w:rsidRPr="0060089D">
                <w:rPr>
                  <w:rFonts w:eastAsia="Times New Roman"/>
                  <w:sz w:val="24"/>
                  <w:szCs w:val="24"/>
                </w:rPr>
                <w:t>shipment</w:t>
              </w:r>
            </w:hyperlink>
            <w:r w:rsidRPr="0060089D">
              <w:rPr>
                <w:rFonts w:eastAsia="Times New Roman"/>
                <w:sz w:val="24"/>
                <w:szCs w:val="24"/>
              </w:rPr>
              <w:t xml:space="preserve"> of </w:t>
            </w:r>
            <w:hyperlink r:id="rId11" w:history="1">
              <w:r w:rsidRPr="0060089D">
                <w:rPr>
                  <w:rFonts w:eastAsia="Times New Roman"/>
                  <w:sz w:val="24"/>
                  <w:szCs w:val="24"/>
                </w:rPr>
                <w:t>goods</w:t>
              </w:r>
            </w:hyperlink>
            <w:r w:rsidRPr="0060089D">
              <w:rPr>
                <w:rFonts w:eastAsia="Times New Roman"/>
                <w:sz w:val="24"/>
                <w:szCs w:val="24"/>
              </w:rPr>
              <w:t xml:space="preserve"> that lists the </w:t>
            </w:r>
            <w:hyperlink r:id="rId12" w:history="1">
              <w:r w:rsidRPr="0060089D">
                <w:rPr>
                  <w:rFonts w:eastAsia="Times New Roman"/>
                  <w:sz w:val="24"/>
                  <w:szCs w:val="24"/>
                </w:rPr>
                <w:t>description</w:t>
              </w:r>
            </w:hyperlink>
            <w:r w:rsidRPr="0060089D">
              <w:rPr>
                <w:rFonts w:eastAsia="Times New Roman"/>
                <w:sz w:val="24"/>
                <w:szCs w:val="24"/>
              </w:rPr>
              <w:t xml:space="preserve">, and </w:t>
            </w:r>
            <w:hyperlink r:id="rId13" w:history="1">
              <w:r w:rsidRPr="0060089D">
                <w:rPr>
                  <w:rFonts w:eastAsia="Times New Roman"/>
                  <w:sz w:val="24"/>
                  <w:szCs w:val="24"/>
                </w:rPr>
                <w:t>quantity</w:t>
              </w:r>
            </w:hyperlink>
            <w:r w:rsidRPr="0060089D">
              <w:rPr>
                <w:rFonts w:eastAsia="Times New Roman"/>
                <w:sz w:val="24"/>
                <w:szCs w:val="24"/>
              </w:rPr>
              <w:t xml:space="preserve"> of the goods </w:t>
            </w:r>
            <w:hyperlink r:id="rId14" w:history="1">
              <w:r w:rsidRPr="0060089D">
                <w:rPr>
                  <w:rFonts w:eastAsia="Times New Roman"/>
                  <w:sz w:val="24"/>
                  <w:szCs w:val="24"/>
                </w:rPr>
                <w:t>delivered</w:t>
              </w:r>
            </w:hyperlink>
            <w:r w:rsidRPr="0060089D">
              <w:rPr>
                <w:rFonts w:eastAsia="Times New Roman"/>
                <w:sz w:val="24"/>
                <w:szCs w:val="24"/>
              </w:rPr>
              <w:t xml:space="preserve">. A </w:t>
            </w:r>
            <w:hyperlink r:id="rId15" w:history="1">
              <w:r w:rsidRPr="0060089D">
                <w:rPr>
                  <w:rFonts w:eastAsia="Times New Roman"/>
                  <w:sz w:val="24"/>
                  <w:szCs w:val="24"/>
                </w:rPr>
                <w:t>copy</w:t>
              </w:r>
            </w:hyperlink>
            <w:r w:rsidRPr="0060089D">
              <w:rPr>
                <w:rFonts w:eastAsia="Times New Roman"/>
                <w:sz w:val="24"/>
                <w:szCs w:val="24"/>
              </w:rPr>
              <w:t xml:space="preserve"> of the delivery note, signed by the </w:t>
            </w:r>
            <w:hyperlink r:id="rId16" w:history="1">
              <w:r w:rsidRPr="0060089D">
                <w:rPr>
                  <w:rFonts w:eastAsia="Times New Roman"/>
                  <w:sz w:val="24"/>
                  <w:szCs w:val="24"/>
                </w:rPr>
                <w:t>buyer</w:t>
              </w:r>
            </w:hyperlink>
            <w:r w:rsidRPr="0060089D">
              <w:rPr>
                <w:rFonts w:eastAsia="Times New Roman"/>
                <w:sz w:val="24"/>
                <w:szCs w:val="24"/>
              </w:rPr>
              <w:t xml:space="preserve"> or </w:t>
            </w:r>
            <w:hyperlink r:id="rId17" w:history="1">
              <w:r w:rsidRPr="0060089D">
                <w:rPr>
                  <w:rFonts w:eastAsia="Times New Roman"/>
                  <w:sz w:val="24"/>
                  <w:szCs w:val="24"/>
                </w:rPr>
                <w:t>consignee</w:t>
              </w:r>
            </w:hyperlink>
            <w:r w:rsidRPr="0060089D">
              <w:rPr>
                <w:rFonts w:eastAsia="Times New Roman"/>
                <w:sz w:val="24"/>
                <w:szCs w:val="24"/>
              </w:rPr>
              <w:t xml:space="preserve">, is returned to the </w:t>
            </w:r>
            <w:hyperlink r:id="rId18" w:history="1">
              <w:r w:rsidRPr="0060089D">
                <w:rPr>
                  <w:rFonts w:eastAsia="Times New Roman"/>
                  <w:sz w:val="24"/>
                  <w:szCs w:val="24"/>
                </w:rPr>
                <w:t>seller</w:t>
              </w:r>
            </w:hyperlink>
            <w:r w:rsidRPr="0060089D">
              <w:rPr>
                <w:rFonts w:eastAsia="Times New Roman"/>
                <w:sz w:val="24"/>
                <w:szCs w:val="24"/>
              </w:rPr>
              <w:t xml:space="preserve"> or </w:t>
            </w:r>
            <w:hyperlink r:id="rId19" w:history="1">
              <w:r w:rsidRPr="0060089D">
                <w:rPr>
                  <w:rFonts w:eastAsia="Times New Roman"/>
                  <w:sz w:val="24"/>
                  <w:szCs w:val="24"/>
                </w:rPr>
                <w:t>consignor</w:t>
              </w:r>
            </w:hyperlink>
            <w:r w:rsidRPr="0060089D">
              <w:rPr>
                <w:rFonts w:eastAsia="Times New Roman"/>
                <w:sz w:val="24"/>
                <w:szCs w:val="24"/>
              </w:rPr>
              <w:t xml:space="preserve"> as a </w:t>
            </w:r>
            <w:hyperlink r:id="rId20" w:history="1">
              <w:r w:rsidRPr="0060089D">
                <w:rPr>
                  <w:rFonts w:eastAsia="Times New Roman"/>
                  <w:sz w:val="24"/>
                  <w:szCs w:val="24"/>
                </w:rPr>
                <w:t>proof of delivery</w:t>
              </w:r>
            </w:hyperlink>
            <w:r w:rsidRPr="0060089D">
              <w:rPr>
                <w:rFonts w:eastAsia="Times New Roman"/>
                <w:sz w:val="24"/>
                <w:szCs w:val="24"/>
              </w:rPr>
              <w:t>.</w:t>
            </w:r>
          </w:p>
        </w:tc>
      </w:tr>
      <w:tr w:rsidR="00D8514A" w:rsidRPr="0060089D" w:rsidTr="00B4017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8514A" w:rsidRPr="0060089D" w:rsidRDefault="00D8514A" w:rsidP="00D8514A">
            <w:pPr>
              <w:pStyle w:val="ListParagraph"/>
              <w:ind w:left="600"/>
              <w:rPr>
                <w:rFonts w:eastAsia="Times New Roman" w:cs="Times New Roman"/>
                <w:sz w:val="24"/>
                <w:szCs w:val="24"/>
              </w:rPr>
            </w:pPr>
            <w:r w:rsidRPr="0060089D">
              <w:rPr>
                <w:rFonts w:eastAsia="Times New Roman" w:cs="Times New Roman"/>
                <w:sz w:val="24"/>
                <w:szCs w:val="24"/>
              </w:rPr>
              <w:t xml:space="preserve"> Purchase order</w:t>
            </w:r>
            <w:r>
              <w:rPr>
                <w:rFonts w:eastAsia="Times New Roman" w:cs="Times New Roman"/>
                <w:sz w:val="24"/>
                <w:szCs w:val="24"/>
              </w:rPr>
              <w:t xml:space="preserve"> </w:t>
            </w:r>
          </w:p>
        </w:tc>
        <w:tc>
          <w:tcPr>
            <w:tcW w:w="6237" w:type="dxa"/>
            <w:tcBorders>
              <w:top w:val="nil"/>
              <w:left w:val="nil"/>
              <w:bottom w:val="single" w:sz="4" w:space="0" w:color="auto"/>
              <w:right w:val="single" w:sz="4" w:space="0" w:color="auto"/>
            </w:tcBorders>
            <w:shd w:val="clear" w:color="auto" w:fill="auto"/>
            <w:noWrap/>
            <w:vAlign w:val="bottom"/>
            <w:hideMark/>
          </w:tcPr>
          <w:p w:rsidR="00D8514A" w:rsidRPr="0060089D" w:rsidRDefault="00D8514A" w:rsidP="00B40173">
            <w:pPr>
              <w:pStyle w:val="NormalWeb"/>
              <w:rPr>
                <w:rFonts w:ascii="Calibri" w:hAnsi="Calibri"/>
              </w:rPr>
            </w:pPr>
            <w:r w:rsidRPr="0060089D">
              <w:rPr>
                <w:rFonts w:ascii="Calibri" w:hAnsi="Calibri"/>
              </w:rPr>
              <w:t> </w:t>
            </w:r>
            <w:r>
              <w:rPr>
                <w:rFonts w:ascii="Arial" w:hAnsi="Arial" w:cs="Arial"/>
                <w:color w:val="222222"/>
                <w:sz w:val="21"/>
                <w:szCs w:val="21"/>
                <w:shd w:val="clear" w:color="auto" w:fill="FFFFFF"/>
              </w:rPr>
              <w:t>A</w:t>
            </w:r>
            <w:r>
              <w:rPr>
                <w:rStyle w:val="apple-converted-space"/>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purchase order</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w:t>
            </w:r>
            <w:r>
              <w:rPr>
                <w:rFonts w:ascii="Arial" w:hAnsi="Arial" w:cs="Arial"/>
                <w:b/>
                <w:bCs/>
                <w:color w:val="222222"/>
                <w:sz w:val="21"/>
                <w:szCs w:val="21"/>
                <w:shd w:val="clear" w:color="auto" w:fill="FFFFFF"/>
              </w:rPr>
              <w:t>PO</w:t>
            </w:r>
            <w:r>
              <w:rPr>
                <w:rFonts w:ascii="Arial" w:hAnsi="Arial" w:cs="Arial"/>
                <w:color w:val="222222"/>
                <w:sz w:val="21"/>
                <w:szCs w:val="21"/>
                <w:shd w:val="clear" w:color="auto" w:fill="FFFFFF"/>
              </w:rPr>
              <w:t>) is a</w:t>
            </w:r>
            <w:r>
              <w:rPr>
                <w:rStyle w:val="apple-converted-space"/>
                <w:rFonts w:ascii="Arial" w:hAnsi="Arial" w:cs="Arial"/>
                <w:color w:val="222222"/>
                <w:sz w:val="21"/>
                <w:szCs w:val="21"/>
                <w:shd w:val="clear" w:color="auto" w:fill="FFFFFF"/>
              </w:rPr>
              <w:t> </w:t>
            </w:r>
            <w:r w:rsidRPr="00042AC4">
              <w:rPr>
                <w:rFonts w:ascii="Arial" w:hAnsi="Arial" w:cs="Arial"/>
                <w:sz w:val="21"/>
                <w:szCs w:val="21"/>
                <w:shd w:val="clear" w:color="auto" w:fill="FFFFFF"/>
              </w:rPr>
              <w:t>commercial</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document and first official offer issued by a</w:t>
            </w:r>
            <w:r>
              <w:rPr>
                <w:rStyle w:val="apple-converted-space"/>
                <w:rFonts w:ascii="Arial" w:hAnsi="Arial" w:cs="Arial"/>
                <w:color w:val="222222"/>
                <w:sz w:val="21"/>
                <w:szCs w:val="21"/>
                <w:shd w:val="clear" w:color="auto" w:fill="FFFFFF"/>
              </w:rPr>
              <w:t> </w:t>
            </w:r>
            <w:r w:rsidRPr="00042AC4">
              <w:rPr>
                <w:rFonts w:ascii="Arial" w:hAnsi="Arial" w:cs="Arial"/>
                <w:sz w:val="21"/>
                <w:szCs w:val="21"/>
                <w:shd w:val="clear" w:color="auto" w:fill="FFFFFF"/>
              </w:rPr>
              <w:t>buyer</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to a</w:t>
            </w:r>
            <w:r>
              <w:rPr>
                <w:rStyle w:val="apple-converted-space"/>
                <w:rFonts w:ascii="Arial" w:hAnsi="Arial" w:cs="Arial"/>
                <w:color w:val="222222"/>
                <w:sz w:val="21"/>
                <w:szCs w:val="21"/>
                <w:shd w:val="clear" w:color="auto" w:fill="FFFFFF"/>
              </w:rPr>
              <w:t> </w:t>
            </w:r>
            <w:r w:rsidRPr="00042AC4">
              <w:rPr>
                <w:rFonts w:ascii="Arial" w:hAnsi="Arial" w:cs="Arial"/>
                <w:sz w:val="21"/>
                <w:szCs w:val="21"/>
                <w:shd w:val="clear" w:color="auto" w:fill="FFFFFF"/>
              </w:rPr>
              <w:t>seller</w:t>
            </w:r>
            <w:r>
              <w:rPr>
                <w:rFonts w:ascii="Arial" w:hAnsi="Arial" w:cs="Arial"/>
                <w:color w:val="222222"/>
                <w:sz w:val="21"/>
                <w:szCs w:val="21"/>
                <w:shd w:val="clear" w:color="auto" w:fill="FFFFFF"/>
              </w:rPr>
              <w:t xml:space="preserve">, </w:t>
            </w:r>
            <w:r w:rsidRPr="0060089D">
              <w:rPr>
                <w:rFonts w:ascii="Calibri" w:hAnsi="Calibri"/>
              </w:rPr>
              <w:t xml:space="preserve">A buyer-generated </w:t>
            </w:r>
            <w:hyperlink r:id="rId21" w:history="1">
              <w:r w:rsidRPr="0060089D">
                <w:rPr>
                  <w:rFonts w:ascii="Calibri" w:hAnsi="Calibri"/>
                </w:rPr>
                <w:t>document</w:t>
              </w:r>
            </w:hyperlink>
            <w:r w:rsidRPr="0060089D">
              <w:rPr>
                <w:rFonts w:ascii="Calibri" w:hAnsi="Calibri"/>
              </w:rPr>
              <w:t xml:space="preserve"> that authorizes a </w:t>
            </w:r>
            <w:hyperlink r:id="rId22" w:history="1">
              <w:r w:rsidRPr="0060089D">
                <w:rPr>
                  <w:rFonts w:ascii="Calibri" w:hAnsi="Calibri"/>
                </w:rPr>
                <w:t>purchase</w:t>
              </w:r>
            </w:hyperlink>
            <w:r w:rsidRPr="0060089D">
              <w:rPr>
                <w:rFonts w:ascii="Calibri" w:hAnsi="Calibri"/>
              </w:rPr>
              <w:t xml:space="preserve"> </w:t>
            </w:r>
            <w:hyperlink r:id="rId23" w:history="1">
              <w:r w:rsidRPr="0060089D">
                <w:rPr>
                  <w:rFonts w:ascii="Calibri" w:hAnsi="Calibri"/>
                </w:rPr>
                <w:t>transaction</w:t>
              </w:r>
            </w:hyperlink>
            <w:r w:rsidRPr="0060089D">
              <w:rPr>
                <w:rFonts w:ascii="Calibri" w:hAnsi="Calibri"/>
              </w:rPr>
              <w:t xml:space="preserve">. When accepted by the </w:t>
            </w:r>
            <w:hyperlink r:id="rId24" w:history="1">
              <w:r w:rsidRPr="0060089D">
                <w:rPr>
                  <w:rFonts w:ascii="Calibri" w:hAnsi="Calibri"/>
                </w:rPr>
                <w:t>seller</w:t>
              </w:r>
            </w:hyperlink>
            <w:r w:rsidRPr="0060089D">
              <w:rPr>
                <w:rFonts w:ascii="Calibri" w:hAnsi="Calibri"/>
              </w:rPr>
              <w:t xml:space="preserve">, it becomes a </w:t>
            </w:r>
            <w:hyperlink r:id="rId25" w:history="1">
              <w:r w:rsidRPr="0060089D">
                <w:rPr>
                  <w:rFonts w:ascii="Calibri" w:hAnsi="Calibri"/>
                </w:rPr>
                <w:t>contract</w:t>
              </w:r>
            </w:hyperlink>
            <w:r w:rsidRPr="0060089D">
              <w:rPr>
                <w:rFonts w:ascii="Calibri" w:hAnsi="Calibri"/>
              </w:rPr>
              <w:t xml:space="preserve"> </w:t>
            </w:r>
            <w:hyperlink r:id="rId26" w:history="1">
              <w:r w:rsidRPr="0060089D">
                <w:rPr>
                  <w:rFonts w:ascii="Calibri" w:hAnsi="Calibri"/>
                </w:rPr>
                <w:t>binding</w:t>
              </w:r>
            </w:hyperlink>
            <w:r w:rsidRPr="0060089D">
              <w:rPr>
                <w:rFonts w:ascii="Calibri" w:hAnsi="Calibri"/>
              </w:rPr>
              <w:t xml:space="preserve"> on both </w:t>
            </w:r>
            <w:hyperlink r:id="rId27" w:history="1">
              <w:r w:rsidRPr="0060089D">
                <w:rPr>
                  <w:rFonts w:ascii="Calibri" w:hAnsi="Calibri"/>
                </w:rPr>
                <w:t>parties</w:t>
              </w:r>
            </w:hyperlink>
            <w:r w:rsidRPr="0060089D">
              <w:rPr>
                <w:rFonts w:ascii="Calibri" w:hAnsi="Calibri"/>
              </w:rPr>
              <w:t>.</w:t>
            </w:r>
          </w:p>
          <w:p w:rsidR="00D8514A" w:rsidRPr="0060089D" w:rsidRDefault="00D8514A" w:rsidP="00B40173">
            <w:pPr>
              <w:spacing w:before="100" w:beforeAutospacing="1" w:after="100" w:afterAutospacing="1"/>
              <w:rPr>
                <w:rFonts w:eastAsia="Times New Roman"/>
                <w:sz w:val="24"/>
                <w:szCs w:val="24"/>
              </w:rPr>
            </w:pPr>
            <w:r w:rsidRPr="0060089D">
              <w:rPr>
                <w:rFonts w:eastAsia="Times New Roman"/>
                <w:sz w:val="24"/>
                <w:szCs w:val="24"/>
              </w:rPr>
              <w:t xml:space="preserve">A purchase </w:t>
            </w:r>
            <w:hyperlink r:id="rId28" w:history="1">
              <w:r w:rsidRPr="0060089D">
                <w:rPr>
                  <w:rFonts w:eastAsia="Times New Roman"/>
                  <w:sz w:val="24"/>
                  <w:szCs w:val="24"/>
                </w:rPr>
                <w:t>order</w:t>
              </w:r>
            </w:hyperlink>
            <w:r w:rsidRPr="0060089D">
              <w:rPr>
                <w:rFonts w:eastAsia="Times New Roman"/>
                <w:sz w:val="24"/>
                <w:szCs w:val="24"/>
              </w:rPr>
              <w:t xml:space="preserve"> </w:t>
            </w:r>
            <w:hyperlink r:id="rId29" w:history="1">
              <w:r w:rsidRPr="0060089D">
                <w:rPr>
                  <w:rFonts w:eastAsia="Times New Roman"/>
                  <w:sz w:val="24"/>
                  <w:szCs w:val="24"/>
                </w:rPr>
                <w:t>sets</w:t>
              </w:r>
            </w:hyperlink>
            <w:r w:rsidRPr="0060089D">
              <w:rPr>
                <w:rFonts w:eastAsia="Times New Roman"/>
                <w:sz w:val="24"/>
                <w:szCs w:val="24"/>
              </w:rPr>
              <w:t xml:space="preserve"> forth the </w:t>
            </w:r>
            <w:hyperlink r:id="rId30" w:history="1">
              <w:r w:rsidRPr="0060089D">
                <w:rPr>
                  <w:rFonts w:eastAsia="Times New Roman"/>
                  <w:sz w:val="24"/>
                  <w:szCs w:val="24"/>
                </w:rPr>
                <w:t>descriptions</w:t>
              </w:r>
            </w:hyperlink>
            <w:r w:rsidRPr="0060089D">
              <w:rPr>
                <w:rFonts w:eastAsia="Times New Roman"/>
                <w:sz w:val="24"/>
                <w:szCs w:val="24"/>
              </w:rPr>
              <w:t xml:space="preserve">, </w:t>
            </w:r>
            <w:hyperlink r:id="rId31" w:history="1">
              <w:r w:rsidRPr="0060089D">
                <w:rPr>
                  <w:rFonts w:eastAsia="Times New Roman"/>
                  <w:sz w:val="24"/>
                  <w:szCs w:val="24"/>
                </w:rPr>
                <w:t>quantities</w:t>
              </w:r>
            </w:hyperlink>
            <w:r w:rsidRPr="0060089D">
              <w:rPr>
                <w:rFonts w:eastAsia="Times New Roman"/>
                <w:sz w:val="24"/>
                <w:szCs w:val="24"/>
              </w:rPr>
              <w:t xml:space="preserve">, </w:t>
            </w:r>
            <w:hyperlink r:id="rId32" w:history="1">
              <w:r w:rsidRPr="0060089D">
                <w:rPr>
                  <w:rFonts w:eastAsia="Times New Roman"/>
                  <w:sz w:val="24"/>
                  <w:szCs w:val="24"/>
                </w:rPr>
                <w:t>prices</w:t>
              </w:r>
            </w:hyperlink>
            <w:r w:rsidRPr="0060089D">
              <w:rPr>
                <w:rFonts w:eastAsia="Times New Roman"/>
                <w:sz w:val="24"/>
                <w:szCs w:val="24"/>
              </w:rPr>
              <w:t xml:space="preserve">, </w:t>
            </w:r>
            <w:hyperlink r:id="rId33" w:history="1">
              <w:r w:rsidRPr="0060089D">
                <w:rPr>
                  <w:rFonts w:eastAsia="Times New Roman"/>
                  <w:sz w:val="24"/>
                  <w:szCs w:val="24"/>
                </w:rPr>
                <w:t>discounts</w:t>
              </w:r>
            </w:hyperlink>
            <w:r w:rsidRPr="0060089D">
              <w:rPr>
                <w:rFonts w:eastAsia="Times New Roman"/>
                <w:sz w:val="24"/>
                <w:szCs w:val="24"/>
              </w:rPr>
              <w:t xml:space="preserve">, </w:t>
            </w:r>
            <w:hyperlink r:id="rId34" w:history="1">
              <w:r w:rsidRPr="0060089D">
                <w:rPr>
                  <w:rFonts w:eastAsia="Times New Roman"/>
                  <w:sz w:val="24"/>
                  <w:szCs w:val="24"/>
                </w:rPr>
                <w:t>payment terms</w:t>
              </w:r>
            </w:hyperlink>
            <w:r w:rsidRPr="0060089D">
              <w:rPr>
                <w:rFonts w:eastAsia="Times New Roman"/>
                <w:sz w:val="24"/>
                <w:szCs w:val="24"/>
              </w:rPr>
              <w:t xml:space="preserve">, date of </w:t>
            </w:r>
            <w:hyperlink r:id="rId35" w:history="1">
              <w:r w:rsidRPr="0060089D">
                <w:rPr>
                  <w:rFonts w:eastAsia="Times New Roman"/>
                  <w:sz w:val="24"/>
                  <w:szCs w:val="24"/>
                </w:rPr>
                <w:t>performance</w:t>
              </w:r>
            </w:hyperlink>
            <w:r w:rsidRPr="0060089D">
              <w:rPr>
                <w:rFonts w:eastAsia="Times New Roman"/>
                <w:sz w:val="24"/>
                <w:szCs w:val="24"/>
              </w:rPr>
              <w:t xml:space="preserve"> or </w:t>
            </w:r>
            <w:hyperlink r:id="rId36" w:history="1">
              <w:r w:rsidRPr="0060089D">
                <w:rPr>
                  <w:rFonts w:eastAsia="Times New Roman"/>
                  <w:sz w:val="24"/>
                  <w:szCs w:val="24"/>
                </w:rPr>
                <w:t>shipment</w:t>
              </w:r>
            </w:hyperlink>
            <w:r w:rsidRPr="0060089D">
              <w:rPr>
                <w:rFonts w:eastAsia="Times New Roman"/>
                <w:sz w:val="24"/>
                <w:szCs w:val="24"/>
              </w:rPr>
              <w:t xml:space="preserve">, other </w:t>
            </w:r>
            <w:hyperlink r:id="rId37" w:history="1">
              <w:r w:rsidRPr="0060089D">
                <w:rPr>
                  <w:rFonts w:eastAsia="Times New Roman"/>
                  <w:sz w:val="24"/>
                  <w:szCs w:val="24"/>
                </w:rPr>
                <w:t>associated</w:t>
              </w:r>
            </w:hyperlink>
            <w:r w:rsidRPr="0060089D">
              <w:rPr>
                <w:rFonts w:eastAsia="Times New Roman"/>
                <w:sz w:val="24"/>
                <w:szCs w:val="24"/>
              </w:rPr>
              <w:t xml:space="preserve"> </w:t>
            </w:r>
            <w:hyperlink r:id="rId38" w:history="1">
              <w:r w:rsidRPr="0060089D">
                <w:rPr>
                  <w:rFonts w:eastAsia="Times New Roman"/>
                  <w:sz w:val="24"/>
                  <w:szCs w:val="24"/>
                </w:rPr>
                <w:t>terms and conditions</w:t>
              </w:r>
            </w:hyperlink>
            <w:r w:rsidRPr="0060089D">
              <w:rPr>
                <w:rFonts w:eastAsia="Times New Roman"/>
                <w:sz w:val="24"/>
                <w:szCs w:val="24"/>
              </w:rPr>
              <w:t>, and identifies a specific seller.</w:t>
            </w:r>
          </w:p>
        </w:tc>
      </w:tr>
      <w:tr w:rsidR="00D8514A" w:rsidRPr="0060089D" w:rsidTr="00B4017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8514A" w:rsidRPr="0060089D" w:rsidRDefault="00D8514A" w:rsidP="00D8514A">
            <w:pPr>
              <w:pStyle w:val="ListParagraph"/>
              <w:ind w:left="600"/>
              <w:rPr>
                <w:rFonts w:eastAsia="Times New Roman" w:cs="Times New Roman"/>
                <w:sz w:val="24"/>
                <w:szCs w:val="24"/>
              </w:rPr>
            </w:pPr>
            <w:r w:rsidRPr="0060089D">
              <w:rPr>
                <w:rFonts w:eastAsia="Times New Roman" w:cs="Times New Roman"/>
                <w:sz w:val="24"/>
                <w:szCs w:val="24"/>
              </w:rPr>
              <w:t xml:space="preserve"> Purchase Request</w:t>
            </w:r>
          </w:p>
        </w:tc>
        <w:tc>
          <w:tcPr>
            <w:tcW w:w="6237" w:type="dxa"/>
            <w:tcBorders>
              <w:top w:val="nil"/>
              <w:left w:val="nil"/>
              <w:bottom w:val="single" w:sz="4" w:space="0" w:color="auto"/>
              <w:right w:val="single" w:sz="4" w:space="0" w:color="auto"/>
            </w:tcBorders>
            <w:shd w:val="clear" w:color="auto" w:fill="auto"/>
            <w:noWrap/>
            <w:vAlign w:val="bottom"/>
            <w:hideMark/>
          </w:tcPr>
          <w:p w:rsidR="00D8514A" w:rsidRPr="0060089D" w:rsidRDefault="00D8514A" w:rsidP="00B40173">
            <w:pPr>
              <w:rPr>
                <w:rFonts w:eastAsia="Times New Roman"/>
                <w:sz w:val="24"/>
                <w:szCs w:val="24"/>
              </w:rPr>
            </w:pPr>
            <w:r w:rsidRPr="0060089D">
              <w:rPr>
                <w:rFonts w:eastAsia="Times New Roman"/>
                <w:sz w:val="24"/>
                <w:szCs w:val="24"/>
              </w:rPr>
              <w:t> </w:t>
            </w:r>
            <w:hyperlink r:id="rId39" w:history="1">
              <w:r w:rsidRPr="0060089D">
                <w:rPr>
                  <w:rFonts w:eastAsia="Times New Roman"/>
                  <w:sz w:val="24"/>
                  <w:szCs w:val="24"/>
                </w:rPr>
                <w:t>Document</w:t>
              </w:r>
            </w:hyperlink>
            <w:r w:rsidRPr="0060089D">
              <w:rPr>
                <w:rFonts w:eastAsia="Times New Roman"/>
                <w:sz w:val="24"/>
                <w:szCs w:val="24"/>
              </w:rPr>
              <w:t xml:space="preserve"> generated by a </w:t>
            </w:r>
            <w:hyperlink r:id="rId40" w:history="1">
              <w:r w:rsidRPr="0060089D">
                <w:rPr>
                  <w:rFonts w:eastAsia="Times New Roman"/>
                  <w:sz w:val="24"/>
                  <w:szCs w:val="24"/>
                </w:rPr>
                <w:t>user</w:t>
              </w:r>
            </w:hyperlink>
            <w:r w:rsidRPr="0060089D">
              <w:rPr>
                <w:rFonts w:eastAsia="Times New Roman"/>
                <w:sz w:val="24"/>
                <w:szCs w:val="24"/>
              </w:rPr>
              <w:t xml:space="preserve"> </w:t>
            </w:r>
            <w:hyperlink r:id="rId41" w:history="1">
              <w:r w:rsidRPr="0060089D">
                <w:rPr>
                  <w:rFonts w:eastAsia="Times New Roman"/>
                  <w:sz w:val="24"/>
                  <w:szCs w:val="24"/>
                </w:rPr>
                <w:t>department</w:t>
              </w:r>
            </w:hyperlink>
            <w:r w:rsidRPr="0060089D">
              <w:rPr>
                <w:rFonts w:eastAsia="Times New Roman"/>
                <w:sz w:val="24"/>
                <w:szCs w:val="24"/>
              </w:rPr>
              <w:t xml:space="preserve"> or storeroom-personnel to notify the purchasing department of </w:t>
            </w:r>
            <w:hyperlink r:id="rId42" w:history="1">
              <w:r w:rsidRPr="0060089D">
                <w:rPr>
                  <w:rFonts w:eastAsia="Times New Roman"/>
                  <w:sz w:val="24"/>
                  <w:szCs w:val="24"/>
                </w:rPr>
                <w:t>items</w:t>
              </w:r>
            </w:hyperlink>
            <w:r w:rsidRPr="0060089D">
              <w:rPr>
                <w:rFonts w:eastAsia="Times New Roman"/>
                <w:sz w:val="24"/>
                <w:szCs w:val="24"/>
              </w:rPr>
              <w:t xml:space="preserve"> it </w:t>
            </w:r>
            <w:hyperlink r:id="rId43" w:history="1">
              <w:r w:rsidRPr="0060089D">
                <w:rPr>
                  <w:rFonts w:eastAsia="Times New Roman"/>
                  <w:sz w:val="24"/>
                  <w:szCs w:val="24"/>
                </w:rPr>
                <w:t>needs</w:t>
              </w:r>
            </w:hyperlink>
            <w:r w:rsidRPr="0060089D">
              <w:rPr>
                <w:rFonts w:eastAsia="Times New Roman"/>
                <w:sz w:val="24"/>
                <w:szCs w:val="24"/>
              </w:rPr>
              <w:t xml:space="preserve"> to </w:t>
            </w:r>
            <w:hyperlink r:id="rId44" w:history="1">
              <w:r w:rsidRPr="0060089D">
                <w:rPr>
                  <w:rFonts w:eastAsia="Times New Roman"/>
                  <w:sz w:val="24"/>
                  <w:szCs w:val="24"/>
                </w:rPr>
                <w:t>order</w:t>
              </w:r>
            </w:hyperlink>
            <w:r w:rsidRPr="0060089D">
              <w:rPr>
                <w:rFonts w:eastAsia="Times New Roman"/>
                <w:sz w:val="24"/>
                <w:szCs w:val="24"/>
              </w:rPr>
              <w:t xml:space="preserve">, their </w:t>
            </w:r>
            <w:hyperlink r:id="rId45" w:history="1">
              <w:r w:rsidRPr="0060089D">
                <w:rPr>
                  <w:rFonts w:eastAsia="Times New Roman"/>
                  <w:sz w:val="24"/>
                  <w:szCs w:val="24"/>
                </w:rPr>
                <w:t>quantity</w:t>
              </w:r>
            </w:hyperlink>
            <w:r w:rsidRPr="0060089D">
              <w:rPr>
                <w:rFonts w:eastAsia="Times New Roman"/>
                <w:sz w:val="24"/>
                <w:szCs w:val="24"/>
              </w:rPr>
              <w:t xml:space="preserve">, and the timeframe. It may also contain the </w:t>
            </w:r>
            <w:hyperlink r:id="rId46" w:history="1">
              <w:r w:rsidRPr="0060089D">
                <w:rPr>
                  <w:rFonts w:eastAsia="Times New Roman"/>
                  <w:sz w:val="24"/>
                  <w:szCs w:val="24"/>
                </w:rPr>
                <w:t>authorization</w:t>
              </w:r>
            </w:hyperlink>
            <w:r w:rsidRPr="0060089D">
              <w:rPr>
                <w:rFonts w:eastAsia="Times New Roman"/>
                <w:sz w:val="24"/>
                <w:szCs w:val="24"/>
              </w:rPr>
              <w:t xml:space="preserve"> to proceed with the </w:t>
            </w:r>
            <w:hyperlink r:id="rId47" w:history="1">
              <w:r w:rsidRPr="0060089D">
                <w:rPr>
                  <w:rFonts w:eastAsia="Times New Roman"/>
                  <w:sz w:val="24"/>
                  <w:szCs w:val="24"/>
                </w:rPr>
                <w:t>purchase</w:t>
              </w:r>
            </w:hyperlink>
            <w:r w:rsidRPr="0060089D">
              <w:rPr>
                <w:rFonts w:eastAsia="Times New Roman"/>
                <w:sz w:val="24"/>
                <w:szCs w:val="24"/>
              </w:rPr>
              <w:t xml:space="preserve">. Also </w:t>
            </w:r>
            <w:hyperlink r:id="rId48" w:history="1">
              <w:r w:rsidRPr="0060089D">
                <w:rPr>
                  <w:rFonts w:eastAsia="Times New Roman"/>
                  <w:sz w:val="24"/>
                  <w:szCs w:val="24"/>
                </w:rPr>
                <w:t>called</w:t>
              </w:r>
            </w:hyperlink>
            <w:r w:rsidRPr="0060089D">
              <w:rPr>
                <w:rFonts w:eastAsia="Times New Roman"/>
                <w:sz w:val="24"/>
                <w:szCs w:val="24"/>
              </w:rPr>
              <w:t xml:space="preserve"> </w:t>
            </w:r>
            <w:hyperlink r:id="rId49" w:history="1">
              <w:r w:rsidRPr="0060089D">
                <w:rPr>
                  <w:rFonts w:eastAsia="Times New Roman"/>
                  <w:sz w:val="24"/>
                  <w:szCs w:val="24"/>
                </w:rPr>
                <w:t>purchase request</w:t>
              </w:r>
            </w:hyperlink>
            <w:r w:rsidRPr="0060089D">
              <w:rPr>
                <w:rFonts w:eastAsia="Times New Roman"/>
                <w:sz w:val="24"/>
                <w:szCs w:val="24"/>
              </w:rPr>
              <w:t xml:space="preserve"> or </w:t>
            </w:r>
            <w:hyperlink r:id="rId50" w:history="1">
              <w:r w:rsidRPr="0060089D">
                <w:rPr>
                  <w:rFonts w:eastAsia="Times New Roman"/>
                  <w:sz w:val="24"/>
                  <w:szCs w:val="24"/>
                </w:rPr>
                <w:t>requisition</w:t>
              </w:r>
            </w:hyperlink>
            <w:r w:rsidRPr="0060089D">
              <w:rPr>
                <w:rFonts w:eastAsia="Times New Roman"/>
                <w:sz w:val="24"/>
                <w:szCs w:val="24"/>
              </w:rPr>
              <w:t>.</w:t>
            </w:r>
          </w:p>
        </w:tc>
      </w:tr>
      <w:tr w:rsidR="00D8514A" w:rsidRPr="0060089D" w:rsidTr="00B4017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8514A" w:rsidRPr="0060089D" w:rsidRDefault="00D8514A" w:rsidP="00D8514A">
            <w:pPr>
              <w:pStyle w:val="ListParagraph"/>
              <w:ind w:left="600"/>
              <w:rPr>
                <w:rFonts w:eastAsia="Times New Roman" w:cs="Times New Roman"/>
                <w:sz w:val="24"/>
                <w:szCs w:val="24"/>
              </w:rPr>
            </w:pPr>
            <w:r w:rsidRPr="0060089D">
              <w:rPr>
                <w:rFonts w:eastAsia="Times New Roman" w:cs="Times New Roman"/>
                <w:sz w:val="24"/>
                <w:szCs w:val="24"/>
              </w:rPr>
              <w:t xml:space="preserve"> Goods received note (GRN)</w:t>
            </w:r>
          </w:p>
        </w:tc>
        <w:tc>
          <w:tcPr>
            <w:tcW w:w="6237" w:type="dxa"/>
            <w:tcBorders>
              <w:top w:val="nil"/>
              <w:left w:val="nil"/>
              <w:bottom w:val="single" w:sz="4" w:space="0" w:color="auto"/>
              <w:right w:val="single" w:sz="4" w:space="0" w:color="auto"/>
            </w:tcBorders>
            <w:shd w:val="clear" w:color="auto" w:fill="auto"/>
            <w:noWrap/>
            <w:vAlign w:val="bottom"/>
            <w:hideMark/>
          </w:tcPr>
          <w:p w:rsidR="00D8514A" w:rsidRPr="0060089D" w:rsidRDefault="00D8514A" w:rsidP="00B40173">
            <w:pPr>
              <w:rPr>
                <w:rFonts w:eastAsia="Times New Roman"/>
                <w:sz w:val="24"/>
                <w:szCs w:val="24"/>
              </w:rPr>
            </w:pPr>
            <w:r w:rsidRPr="0060089D">
              <w:rPr>
                <w:rFonts w:eastAsia="Times New Roman"/>
                <w:sz w:val="24"/>
                <w:szCs w:val="24"/>
              </w:rPr>
              <w:t> </w:t>
            </w:r>
            <w:hyperlink r:id="rId51" w:history="1">
              <w:r w:rsidRPr="0060089D">
                <w:rPr>
                  <w:rFonts w:eastAsia="Times New Roman"/>
                  <w:sz w:val="24"/>
                  <w:szCs w:val="24"/>
                </w:rPr>
                <w:t>Record</w:t>
              </w:r>
            </w:hyperlink>
            <w:r w:rsidRPr="0060089D">
              <w:rPr>
                <w:rFonts w:eastAsia="Times New Roman"/>
                <w:sz w:val="24"/>
                <w:szCs w:val="24"/>
              </w:rPr>
              <w:t xml:space="preserve"> of </w:t>
            </w:r>
            <w:hyperlink r:id="rId52" w:history="1">
              <w:r w:rsidRPr="0060089D">
                <w:rPr>
                  <w:rFonts w:eastAsia="Times New Roman"/>
                  <w:sz w:val="24"/>
                  <w:szCs w:val="24"/>
                </w:rPr>
                <w:t>goods</w:t>
              </w:r>
            </w:hyperlink>
            <w:r w:rsidRPr="0060089D">
              <w:rPr>
                <w:rFonts w:eastAsia="Times New Roman"/>
                <w:sz w:val="24"/>
                <w:szCs w:val="24"/>
              </w:rPr>
              <w:t xml:space="preserve"> received at the point of </w:t>
            </w:r>
            <w:hyperlink r:id="rId53" w:history="1">
              <w:r w:rsidRPr="0060089D">
                <w:rPr>
                  <w:rFonts w:eastAsia="Times New Roman"/>
                  <w:sz w:val="24"/>
                  <w:szCs w:val="24"/>
                </w:rPr>
                <w:t>receipt</w:t>
              </w:r>
            </w:hyperlink>
            <w:r w:rsidRPr="0060089D">
              <w:rPr>
                <w:rFonts w:eastAsia="Times New Roman"/>
                <w:sz w:val="24"/>
                <w:szCs w:val="24"/>
              </w:rPr>
              <w:t xml:space="preserve">. This record is used to confirm all goods have been received and often compared to a </w:t>
            </w:r>
            <w:hyperlink r:id="rId54" w:history="1">
              <w:r w:rsidRPr="0060089D">
                <w:rPr>
                  <w:rFonts w:eastAsia="Times New Roman"/>
                  <w:sz w:val="24"/>
                  <w:szCs w:val="24"/>
                </w:rPr>
                <w:t>purchase order</w:t>
              </w:r>
            </w:hyperlink>
            <w:r w:rsidRPr="0060089D">
              <w:rPr>
                <w:rFonts w:eastAsia="Times New Roman"/>
                <w:sz w:val="24"/>
                <w:szCs w:val="24"/>
              </w:rPr>
              <w:t xml:space="preserve"> before </w:t>
            </w:r>
            <w:hyperlink r:id="rId55" w:history="1">
              <w:r w:rsidRPr="0060089D">
                <w:rPr>
                  <w:rFonts w:eastAsia="Times New Roman"/>
                  <w:sz w:val="24"/>
                  <w:szCs w:val="24"/>
                </w:rPr>
                <w:t>payment</w:t>
              </w:r>
            </w:hyperlink>
            <w:r w:rsidRPr="0060089D">
              <w:rPr>
                <w:rFonts w:eastAsia="Times New Roman"/>
                <w:sz w:val="24"/>
                <w:szCs w:val="24"/>
              </w:rPr>
              <w:t xml:space="preserve"> is issued.</w:t>
            </w:r>
          </w:p>
        </w:tc>
      </w:tr>
      <w:tr w:rsidR="00D8514A" w:rsidRPr="0060089D" w:rsidTr="00B4017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8514A" w:rsidRPr="0060089D" w:rsidRDefault="00D8514A" w:rsidP="00D8514A">
            <w:pPr>
              <w:pStyle w:val="ListParagraph"/>
              <w:ind w:left="600"/>
              <w:rPr>
                <w:rFonts w:eastAsia="Times New Roman" w:cs="Times New Roman"/>
                <w:sz w:val="24"/>
                <w:szCs w:val="24"/>
              </w:rPr>
            </w:pPr>
            <w:r w:rsidRPr="0060089D">
              <w:rPr>
                <w:rFonts w:eastAsia="Times New Roman" w:cs="Times New Roman"/>
                <w:sz w:val="24"/>
                <w:szCs w:val="24"/>
              </w:rPr>
              <w:t xml:space="preserve">Sale order </w:t>
            </w:r>
          </w:p>
        </w:tc>
        <w:tc>
          <w:tcPr>
            <w:tcW w:w="6237" w:type="dxa"/>
            <w:tcBorders>
              <w:top w:val="nil"/>
              <w:left w:val="nil"/>
              <w:bottom w:val="single" w:sz="4" w:space="0" w:color="auto"/>
              <w:right w:val="single" w:sz="4" w:space="0" w:color="auto"/>
            </w:tcBorders>
            <w:shd w:val="clear" w:color="auto" w:fill="auto"/>
            <w:noWrap/>
            <w:vAlign w:val="bottom"/>
            <w:hideMark/>
          </w:tcPr>
          <w:p w:rsidR="00D8514A" w:rsidRDefault="00D8514A" w:rsidP="00B40173">
            <w:pPr>
              <w:rPr>
                <w:rFonts w:ascii="Arial" w:hAnsi="Arial" w:cs="Arial"/>
                <w:color w:val="000000"/>
                <w:shd w:val="clear" w:color="auto" w:fill="FFFFFF"/>
              </w:rPr>
            </w:pPr>
            <w:r>
              <w:rPr>
                <w:rFonts w:ascii="Arial" w:hAnsi="Arial" w:cs="Arial"/>
                <w:color w:val="000000"/>
                <w:shd w:val="clear" w:color="auto" w:fill="FFFFFF"/>
              </w:rPr>
              <w:t xml:space="preserve">A sales order is a document that confirms a sale. It is generated when a buyer communicates that he wants to purchase a product. </w:t>
            </w:r>
          </w:p>
          <w:p w:rsidR="00D8514A" w:rsidRDefault="00D8514A" w:rsidP="00B40173">
            <w:pPr>
              <w:rPr>
                <w:rFonts w:eastAsia="Times New Roman"/>
                <w:sz w:val="24"/>
                <w:szCs w:val="24"/>
              </w:rPr>
            </w:pPr>
            <w:r w:rsidRPr="0060089D">
              <w:rPr>
                <w:rFonts w:eastAsia="Times New Roman"/>
                <w:sz w:val="24"/>
                <w:szCs w:val="24"/>
              </w:rPr>
              <w:t> </w:t>
            </w:r>
          </w:p>
          <w:p w:rsidR="00D8514A" w:rsidRPr="0060089D" w:rsidRDefault="00D8514A" w:rsidP="00B40173">
            <w:pPr>
              <w:rPr>
                <w:rFonts w:eastAsia="Times New Roman"/>
                <w:sz w:val="24"/>
                <w:szCs w:val="24"/>
              </w:rPr>
            </w:pPr>
            <w:r>
              <w:rPr>
                <w:rFonts w:eastAsia="Times New Roman"/>
                <w:sz w:val="24"/>
                <w:szCs w:val="24"/>
              </w:rPr>
              <w:t>It is</w:t>
            </w:r>
            <w:r w:rsidRPr="0060089D">
              <w:rPr>
                <w:rFonts w:eastAsia="Times New Roman"/>
                <w:sz w:val="24"/>
                <w:szCs w:val="24"/>
              </w:rPr>
              <w:t xml:space="preserve"> seller-generated </w:t>
            </w:r>
            <w:hyperlink r:id="rId56" w:history="1">
              <w:r w:rsidRPr="0060089D">
                <w:rPr>
                  <w:rFonts w:eastAsia="Times New Roman"/>
                  <w:sz w:val="24"/>
                  <w:szCs w:val="24"/>
                </w:rPr>
                <w:t>document</w:t>
              </w:r>
            </w:hyperlink>
            <w:r w:rsidRPr="0060089D">
              <w:rPr>
                <w:rFonts w:eastAsia="Times New Roman"/>
                <w:sz w:val="24"/>
                <w:szCs w:val="24"/>
              </w:rPr>
              <w:t xml:space="preserve"> that authorizes </w:t>
            </w:r>
            <w:hyperlink r:id="rId57" w:history="1">
              <w:r w:rsidRPr="0060089D">
                <w:rPr>
                  <w:rFonts w:eastAsia="Times New Roman"/>
                  <w:sz w:val="24"/>
                  <w:szCs w:val="24"/>
                </w:rPr>
                <w:t>sale</w:t>
              </w:r>
            </w:hyperlink>
            <w:r w:rsidRPr="0060089D">
              <w:rPr>
                <w:rFonts w:eastAsia="Times New Roman"/>
                <w:sz w:val="24"/>
                <w:szCs w:val="24"/>
              </w:rPr>
              <w:t xml:space="preserve"> of the specified item(s), issued after </w:t>
            </w:r>
            <w:hyperlink r:id="rId58" w:history="1">
              <w:r w:rsidRPr="0060089D">
                <w:rPr>
                  <w:rFonts w:eastAsia="Times New Roman"/>
                  <w:sz w:val="24"/>
                  <w:szCs w:val="24"/>
                </w:rPr>
                <w:t>receipt</w:t>
              </w:r>
            </w:hyperlink>
            <w:r w:rsidRPr="0060089D">
              <w:rPr>
                <w:rFonts w:eastAsia="Times New Roman"/>
                <w:sz w:val="24"/>
                <w:szCs w:val="24"/>
              </w:rPr>
              <w:t xml:space="preserve"> of a </w:t>
            </w:r>
            <w:hyperlink r:id="rId59" w:history="1">
              <w:r w:rsidRPr="0060089D">
                <w:rPr>
                  <w:rFonts w:eastAsia="Times New Roman"/>
                  <w:sz w:val="24"/>
                  <w:szCs w:val="24"/>
                </w:rPr>
                <w:t>customer's</w:t>
              </w:r>
            </w:hyperlink>
            <w:r w:rsidRPr="0060089D">
              <w:rPr>
                <w:rFonts w:eastAsia="Times New Roman"/>
                <w:sz w:val="24"/>
                <w:szCs w:val="24"/>
              </w:rPr>
              <w:t xml:space="preserve"> </w:t>
            </w:r>
            <w:hyperlink r:id="rId60" w:history="1">
              <w:r w:rsidRPr="0060089D">
                <w:rPr>
                  <w:rFonts w:eastAsia="Times New Roman"/>
                  <w:sz w:val="24"/>
                  <w:szCs w:val="24"/>
                </w:rPr>
                <w:t>purchase order</w:t>
              </w:r>
            </w:hyperlink>
            <w:r w:rsidRPr="0060089D">
              <w:rPr>
                <w:rFonts w:eastAsia="Times New Roman"/>
                <w:sz w:val="24"/>
                <w:szCs w:val="24"/>
              </w:rPr>
              <w:t>.</w:t>
            </w:r>
            <w:r w:rsidRPr="0060089D">
              <w:rPr>
                <w:sz w:val="24"/>
                <w:szCs w:val="24"/>
              </w:rPr>
              <w:t xml:space="preserve"> A sales order is an internal document of the company, meaning it is generated by the company itself. A sales order should record the customer's originating purchase order which is an external document. Rather than using the customer's purchase order document, an internal sales order form allows the internal audit control of completeness to be monitored as a sequential sales order number can be used by the company for its sales order documents.</w:t>
            </w:r>
          </w:p>
        </w:tc>
      </w:tr>
      <w:tr w:rsidR="00D8514A" w:rsidRPr="0060089D" w:rsidTr="00B4017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8514A" w:rsidRPr="0060089D" w:rsidRDefault="00D8514A" w:rsidP="00D8514A">
            <w:pPr>
              <w:pStyle w:val="ListParagraph"/>
              <w:ind w:left="600"/>
              <w:rPr>
                <w:rFonts w:eastAsia="Times New Roman" w:cs="Times New Roman"/>
                <w:sz w:val="24"/>
                <w:szCs w:val="24"/>
              </w:rPr>
            </w:pPr>
            <w:r w:rsidRPr="0060089D">
              <w:rPr>
                <w:rFonts w:eastAsia="Times New Roman" w:cs="Times New Roman"/>
                <w:sz w:val="24"/>
                <w:szCs w:val="24"/>
              </w:rPr>
              <w:t>Payment Voucher</w:t>
            </w:r>
          </w:p>
        </w:tc>
        <w:tc>
          <w:tcPr>
            <w:tcW w:w="6237" w:type="dxa"/>
            <w:tcBorders>
              <w:top w:val="nil"/>
              <w:left w:val="nil"/>
              <w:bottom w:val="single" w:sz="4" w:space="0" w:color="auto"/>
              <w:right w:val="single" w:sz="4" w:space="0" w:color="auto"/>
            </w:tcBorders>
            <w:shd w:val="clear" w:color="auto" w:fill="auto"/>
            <w:noWrap/>
            <w:vAlign w:val="bottom"/>
            <w:hideMark/>
          </w:tcPr>
          <w:p w:rsidR="00D8514A" w:rsidRPr="0060089D" w:rsidRDefault="00D8514A" w:rsidP="00B40173">
            <w:pPr>
              <w:rPr>
                <w:rFonts w:eastAsia="Times New Roman"/>
                <w:sz w:val="24"/>
                <w:szCs w:val="24"/>
              </w:rPr>
            </w:pPr>
            <w:r w:rsidRPr="0060089D">
              <w:rPr>
                <w:rFonts w:eastAsia="Times New Roman"/>
                <w:sz w:val="24"/>
                <w:szCs w:val="24"/>
              </w:rPr>
              <w:t xml:space="preserve"> A </w:t>
            </w:r>
            <w:hyperlink r:id="rId61" w:history="1">
              <w:r w:rsidRPr="0060089D">
                <w:rPr>
                  <w:rFonts w:eastAsia="Times New Roman"/>
                  <w:sz w:val="24"/>
                  <w:szCs w:val="24"/>
                </w:rPr>
                <w:t>document</w:t>
              </w:r>
            </w:hyperlink>
            <w:r w:rsidRPr="0060089D">
              <w:rPr>
                <w:rFonts w:eastAsia="Times New Roman"/>
                <w:sz w:val="24"/>
                <w:szCs w:val="24"/>
              </w:rPr>
              <w:t xml:space="preserve"> which can be used as </w:t>
            </w:r>
            <w:hyperlink r:id="rId62" w:history="1">
              <w:r w:rsidRPr="0060089D">
                <w:rPr>
                  <w:rFonts w:eastAsia="Times New Roman"/>
                  <w:sz w:val="24"/>
                  <w:szCs w:val="24"/>
                </w:rPr>
                <w:t>proof</w:t>
              </w:r>
            </w:hyperlink>
            <w:r w:rsidRPr="0060089D">
              <w:rPr>
                <w:rFonts w:eastAsia="Times New Roman"/>
                <w:sz w:val="24"/>
                <w:szCs w:val="24"/>
              </w:rPr>
              <w:t xml:space="preserve"> that a </w:t>
            </w:r>
            <w:hyperlink r:id="rId63" w:history="1">
              <w:r w:rsidRPr="0060089D">
                <w:rPr>
                  <w:rFonts w:eastAsia="Times New Roman"/>
                  <w:sz w:val="24"/>
                  <w:szCs w:val="24"/>
                </w:rPr>
                <w:t>monetary</w:t>
              </w:r>
            </w:hyperlink>
            <w:r w:rsidRPr="0060089D">
              <w:rPr>
                <w:rFonts w:eastAsia="Times New Roman"/>
                <w:sz w:val="24"/>
                <w:szCs w:val="24"/>
              </w:rPr>
              <w:t xml:space="preserve"> </w:t>
            </w:r>
            <w:hyperlink r:id="rId64" w:history="1">
              <w:r w:rsidRPr="0060089D">
                <w:rPr>
                  <w:rFonts w:eastAsia="Times New Roman"/>
                  <w:sz w:val="24"/>
                  <w:szCs w:val="24"/>
                </w:rPr>
                <w:t>transaction</w:t>
              </w:r>
            </w:hyperlink>
            <w:r w:rsidRPr="0060089D">
              <w:rPr>
                <w:rFonts w:eastAsia="Times New Roman"/>
                <w:sz w:val="24"/>
                <w:szCs w:val="24"/>
              </w:rPr>
              <w:t xml:space="preserve"> has occurred between two </w:t>
            </w:r>
            <w:hyperlink r:id="rId65" w:history="1">
              <w:r w:rsidRPr="0060089D">
                <w:rPr>
                  <w:rFonts w:eastAsia="Times New Roman"/>
                  <w:sz w:val="24"/>
                  <w:szCs w:val="24"/>
                </w:rPr>
                <w:t>parties</w:t>
              </w:r>
            </w:hyperlink>
            <w:r w:rsidRPr="0060089D">
              <w:rPr>
                <w:rFonts w:eastAsia="Times New Roman"/>
                <w:sz w:val="24"/>
                <w:szCs w:val="24"/>
              </w:rPr>
              <w:t xml:space="preserve">. In </w:t>
            </w:r>
            <w:hyperlink r:id="rId66" w:history="1">
              <w:r w:rsidRPr="0060089D">
                <w:rPr>
                  <w:rFonts w:eastAsia="Times New Roman"/>
                  <w:sz w:val="24"/>
                  <w:szCs w:val="24"/>
                </w:rPr>
                <w:t>business</w:t>
              </w:r>
            </w:hyperlink>
            <w:r w:rsidRPr="0060089D">
              <w:rPr>
                <w:rFonts w:eastAsia="Times New Roman"/>
                <w:sz w:val="24"/>
                <w:szCs w:val="24"/>
              </w:rPr>
              <w:t xml:space="preserve">, a </w:t>
            </w:r>
            <w:hyperlink r:id="rId67" w:history="1">
              <w:r w:rsidRPr="0060089D">
                <w:rPr>
                  <w:rFonts w:eastAsia="Times New Roman"/>
                  <w:sz w:val="24"/>
                  <w:szCs w:val="24"/>
                </w:rPr>
                <w:t>payment</w:t>
              </w:r>
            </w:hyperlink>
            <w:r w:rsidRPr="0060089D">
              <w:rPr>
                <w:rFonts w:eastAsia="Times New Roman"/>
                <w:sz w:val="24"/>
                <w:szCs w:val="24"/>
              </w:rPr>
              <w:t xml:space="preserve"> voucher can be used for a variety of purposes, sometimes taking the place of </w:t>
            </w:r>
            <w:hyperlink r:id="rId68" w:history="1">
              <w:r w:rsidRPr="0060089D">
                <w:rPr>
                  <w:rFonts w:eastAsia="Times New Roman"/>
                  <w:sz w:val="24"/>
                  <w:szCs w:val="24"/>
                </w:rPr>
                <w:t>cash</w:t>
              </w:r>
            </w:hyperlink>
            <w:r w:rsidRPr="0060089D">
              <w:rPr>
                <w:rFonts w:eastAsia="Times New Roman"/>
                <w:sz w:val="24"/>
                <w:szCs w:val="24"/>
              </w:rPr>
              <w:t xml:space="preserve"> in a transaction or indicating that an </w:t>
            </w:r>
            <w:hyperlink r:id="rId69" w:history="1">
              <w:r w:rsidRPr="0060089D">
                <w:rPr>
                  <w:rFonts w:eastAsia="Times New Roman"/>
                  <w:sz w:val="24"/>
                  <w:szCs w:val="24"/>
                </w:rPr>
                <w:t>invoice</w:t>
              </w:r>
            </w:hyperlink>
            <w:r w:rsidRPr="0060089D">
              <w:rPr>
                <w:rFonts w:eastAsia="Times New Roman"/>
                <w:sz w:val="24"/>
                <w:szCs w:val="24"/>
              </w:rPr>
              <w:t xml:space="preserve"> has been approved for payment. </w:t>
            </w:r>
          </w:p>
          <w:p w:rsidR="00D8514A" w:rsidRPr="0060089D" w:rsidRDefault="00D8514A" w:rsidP="00B40173">
            <w:pPr>
              <w:rPr>
                <w:rFonts w:eastAsia="Times New Roman"/>
                <w:sz w:val="24"/>
                <w:szCs w:val="24"/>
              </w:rPr>
            </w:pPr>
          </w:p>
        </w:tc>
      </w:tr>
    </w:tbl>
    <w:p w:rsidR="00D8514A" w:rsidRPr="008D1D0B" w:rsidRDefault="00D8514A" w:rsidP="00D8514A">
      <w:pPr>
        <w:ind w:left="720"/>
        <w:rPr>
          <w:sz w:val="24"/>
          <w:szCs w:val="24"/>
        </w:rPr>
      </w:pPr>
    </w:p>
    <w:p w:rsidR="008611BE" w:rsidRDefault="008611BE">
      <w:pPr>
        <w:rPr>
          <w:b/>
          <w:bCs/>
          <w:sz w:val="24"/>
          <w:szCs w:val="24"/>
        </w:rPr>
      </w:pPr>
      <w:r>
        <w:rPr>
          <w:b/>
          <w:bCs/>
          <w:sz w:val="24"/>
          <w:szCs w:val="24"/>
        </w:rPr>
        <w:br w:type="page"/>
      </w:r>
    </w:p>
    <w:p w:rsidR="008611BE" w:rsidRDefault="008611BE" w:rsidP="00834502">
      <w:pPr>
        <w:rPr>
          <w:b/>
          <w:bCs/>
          <w:sz w:val="24"/>
          <w:szCs w:val="24"/>
        </w:rPr>
      </w:pPr>
    </w:p>
    <w:p w:rsidR="00C66089" w:rsidRDefault="00834502" w:rsidP="00834502">
      <w:pPr>
        <w:rPr>
          <w:b/>
          <w:bCs/>
          <w:sz w:val="24"/>
          <w:szCs w:val="24"/>
        </w:rPr>
      </w:pPr>
      <w:r>
        <w:rPr>
          <w:b/>
          <w:bCs/>
          <w:sz w:val="24"/>
          <w:szCs w:val="24"/>
        </w:rPr>
        <w:t>Question</w:t>
      </w:r>
      <w:r w:rsidR="002D21B1">
        <w:rPr>
          <w:b/>
          <w:bCs/>
          <w:sz w:val="24"/>
          <w:szCs w:val="24"/>
        </w:rPr>
        <w:t xml:space="preserve"> 2</w:t>
      </w:r>
      <w:r w:rsidR="00935818">
        <w:rPr>
          <w:b/>
          <w:bCs/>
          <w:sz w:val="24"/>
          <w:szCs w:val="24"/>
        </w:rPr>
        <w:t xml:space="preserve"> </w:t>
      </w:r>
    </w:p>
    <w:p w:rsidR="000825A5" w:rsidRDefault="000825A5" w:rsidP="00834502">
      <w:pPr>
        <w:rPr>
          <w:b/>
          <w:bCs/>
          <w:sz w:val="24"/>
          <w:szCs w:val="24"/>
        </w:rPr>
      </w:pPr>
    </w:p>
    <w:p w:rsidR="00834502" w:rsidRPr="008D1D0B" w:rsidRDefault="00834502" w:rsidP="00834502">
      <w:pPr>
        <w:rPr>
          <w:b/>
          <w:bCs/>
          <w:sz w:val="24"/>
          <w:szCs w:val="24"/>
        </w:rPr>
      </w:pPr>
    </w:p>
    <w:p w:rsidR="00704937" w:rsidRPr="008D1D0B" w:rsidRDefault="00704937" w:rsidP="00704937">
      <w:pPr>
        <w:rPr>
          <w:b/>
          <w:bCs/>
          <w:sz w:val="24"/>
          <w:szCs w:val="24"/>
        </w:rPr>
      </w:pPr>
      <w:r w:rsidRPr="008D1D0B">
        <w:rPr>
          <w:b/>
          <w:bCs/>
          <w:sz w:val="24"/>
          <w:szCs w:val="24"/>
        </w:rPr>
        <w:t>Required:</w:t>
      </w:r>
    </w:p>
    <w:p w:rsidR="00704937" w:rsidRPr="008D1D0B" w:rsidRDefault="00704937" w:rsidP="00704937">
      <w:pPr>
        <w:rPr>
          <w:sz w:val="24"/>
          <w:szCs w:val="24"/>
        </w:rPr>
      </w:pPr>
    </w:p>
    <w:p w:rsidR="00704937" w:rsidRDefault="00704937" w:rsidP="00704937">
      <w:pPr>
        <w:rPr>
          <w:rFonts w:cs="Times New Roman"/>
          <w:b/>
          <w:bCs/>
          <w:sz w:val="24"/>
          <w:szCs w:val="24"/>
        </w:rPr>
      </w:pPr>
      <w:r w:rsidRPr="008D1D0B">
        <w:rPr>
          <w:rFonts w:eastAsia="Times New Roman" w:cs="Times New Roman"/>
          <w:b/>
          <w:bCs/>
          <w:color w:val="000000"/>
          <w:sz w:val="24"/>
          <w:szCs w:val="24"/>
        </w:rPr>
        <w:t>According to your professional judgment, identify</w:t>
      </w:r>
      <w:r w:rsidRPr="003A6674">
        <w:rPr>
          <w:rFonts w:eastAsia="Times New Roman" w:cs="Times New Roman"/>
          <w:b/>
          <w:bCs/>
          <w:color w:val="000000"/>
          <w:sz w:val="24"/>
          <w:szCs w:val="24"/>
        </w:rPr>
        <w:t xml:space="preserve"> </w:t>
      </w:r>
      <w:r w:rsidRPr="008D1D0B">
        <w:rPr>
          <w:rFonts w:eastAsia="Times New Roman" w:cs="Times New Roman"/>
          <w:b/>
          <w:bCs/>
          <w:color w:val="000000"/>
          <w:sz w:val="24"/>
          <w:szCs w:val="24"/>
        </w:rPr>
        <w:t xml:space="preserve">possible </w:t>
      </w:r>
      <w:r w:rsidRPr="003A6674">
        <w:rPr>
          <w:rFonts w:eastAsia="Times New Roman" w:cs="Times New Roman"/>
          <w:b/>
          <w:bCs/>
          <w:color w:val="000000"/>
          <w:sz w:val="24"/>
          <w:szCs w:val="24"/>
        </w:rPr>
        <w:t>fraud</w:t>
      </w:r>
      <w:r w:rsidRPr="008D1D0B">
        <w:rPr>
          <w:rFonts w:eastAsia="Times New Roman" w:cs="Times New Roman"/>
          <w:b/>
          <w:bCs/>
          <w:color w:val="000000"/>
          <w:sz w:val="24"/>
          <w:szCs w:val="24"/>
        </w:rPr>
        <w:t>s or errors for comparative income statements</w:t>
      </w:r>
      <w:r w:rsidRPr="003A6674">
        <w:rPr>
          <w:rFonts w:eastAsia="Times New Roman" w:cs="Times New Roman"/>
          <w:b/>
          <w:bCs/>
          <w:color w:val="000000"/>
          <w:sz w:val="24"/>
          <w:szCs w:val="24"/>
        </w:rPr>
        <w:t xml:space="preserve"> if any with </w:t>
      </w:r>
      <w:r w:rsidRPr="008D1D0B">
        <w:rPr>
          <w:rFonts w:eastAsia="Times New Roman" w:cs="Times New Roman"/>
          <w:b/>
          <w:bCs/>
          <w:color w:val="000000"/>
          <w:sz w:val="24"/>
          <w:szCs w:val="24"/>
        </w:rPr>
        <w:t xml:space="preserve">reasonable </w:t>
      </w:r>
      <w:r w:rsidRPr="003A6674">
        <w:rPr>
          <w:rFonts w:eastAsia="Times New Roman" w:cs="Times New Roman"/>
          <w:b/>
          <w:bCs/>
          <w:color w:val="000000"/>
          <w:sz w:val="24"/>
          <w:szCs w:val="24"/>
        </w:rPr>
        <w:t>explanation</w:t>
      </w:r>
      <w:r w:rsidRPr="008D1D0B">
        <w:rPr>
          <w:rFonts w:eastAsia="Times New Roman" w:cs="Times New Roman"/>
          <w:b/>
          <w:bCs/>
          <w:color w:val="000000"/>
          <w:sz w:val="24"/>
          <w:szCs w:val="24"/>
        </w:rPr>
        <w:t xml:space="preserve"> for any suspicion</w:t>
      </w:r>
      <w:r w:rsidRPr="003A6674">
        <w:rPr>
          <w:rFonts w:eastAsia="Times New Roman" w:cs="Times New Roman"/>
          <w:b/>
          <w:bCs/>
          <w:color w:val="000000"/>
          <w:sz w:val="24"/>
          <w:szCs w:val="24"/>
        </w:rPr>
        <w:t>.</w:t>
      </w:r>
      <w:r w:rsidRPr="00733590">
        <w:rPr>
          <w:rFonts w:cs="Times New Roman"/>
          <w:b/>
          <w:bCs/>
          <w:sz w:val="24"/>
          <w:szCs w:val="24"/>
        </w:rPr>
        <w:t xml:space="preserve"> </w:t>
      </w:r>
      <w:r w:rsidR="00B52BB8">
        <w:rPr>
          <w:rFonts w:cs="Times New Roman"/>
          <w:b/>
          <w:bCs/>
          <w:sz w:val="24"/>
          <w:szCs w:val="24"/>
        </w:rPr>
        <w:t>(20)</w:t>
      </w:r>
    </w:p>
    <w:p w:rsidR="00851386" w:rsidRDefault="00851386" w:rsidP="00704937">
      <w:pPr>
        <w:rPr>
          <w:rFonts w:cs="Times New Roman"/>
          <w:b/>
          <w:bCs/>
          <w:sz w:val="24"/>
          <w:szCs w:val="24"/>
        </w:rPr>
      </w:pPr>
    </w:p>
    <w:tbl>
      <w:tblPr>
        <w:tblW w:w="8804" w:type="dxa"/>
        <w:tblInd w:w="93" w:type="dxa"/>
        <w:tblLook w:val="04A0" w:firstRow="1" w:lastRow="0" w:firstColumn="1" w:lastColumn="0" w:noHBand="0" w:noVBand="1"/>
      </w:tblPr>
      <w:tblGrid>
        <w:gridCol w:w="4693"/>
        <w:gridCol w:w="1559"/>
        <w:gridCol w:w="1418"/>
        <w:gridCol w:w="1134"/>
      </w:tblGrid>
      <w:tr w:rsidR="00952F0F" w:rsidRPr="00851386" w:rsidTr="00952F0F">
        <w:trPr>
          <w:trHeight w:val="330"/>
        </w:trPr>
        <w:tc>
          <w:tcPr>
            <w:tcW w:w="4693"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 w:val="20"/>
                <w:szCs w:val="20"/>
              </w:rPr>
            </w:pPr>
          </w:p>
        </w:tc>
        <w:tc>
          <w:tcPr>
            <w:tcW w:w="1559" w:type="dxa"/>
            <w:tcBorders>
              <w:top w:val="nil"/>
              <w:left w:val="nil"/>
              <w:bottom w:val="nil"/>
              <w:right w:val="nil"/>
            </w:tcBorders>
            <w:shd w:val="clear" w:color="auto" w:fill="auto"/>
            <w:noWrap/>
            <w:vAlign w:val="bottom"/>
            <w:hideMark/>
          </w:tcPr>
          <w:p w:rsidR="00952F0F" w:rsidRDefault="00952F0F" w:rsidP="00851386">
            <w:pPr>
              <w:rPr>
                <w:rFonts w:eastAsia="Times New Roman" w:cs="Calibri"/>
                <w:color w:val="000000"/>
                <w:szCs w:val="22"/>
              </w:rPr>
            </w:pPr>
            <w:r w:rsidRPr="00851386">
              <w:rPr>
                <w:rFonts w:eastAsia="Times New Roman" w:cs="Calibri"/>
                <w:color w:val="000000"/>
                <w:szCs w:val="22"/>
              </w:rPr>
              <w:t>January</w:t>
            </w:r>
          </w:p>
          <w:p w:rsidR="00952F0F" w:rsidRPr="00851386" w:rsidRDefault="00952F0F" w:rsidP="00851386">
            <w:pPr>
              <w:rPr>
                <w:rFonts w:eastAsia="Times New Roman" w:cs="Calibri"/>
                <w:color w:val="000000"/>
                <w:szCs w:val="22"/>
              </w:rPr>
            </w:pPr>
            <w:r w:rsidRPr="00851386">
              <w:rPr>
                <w:rFonts w:eastAsia="Times New Roman" w:cs="Calibri"/>
                <w:color w:val="000000"/>
                <w:szCs w:val="22"/>
              </w:rPr>
              <w:t>(COGS/Sale)</w:t>
            </w: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r w:rsidRPr="00851386">
              <w:rPr>
                <w:rFonts w:eastAsia="Times New Roman" w:cs="Calibri"/>
                <w:color w:val="000000"/>
                <w:szCs w:val="22"/>
              </w:rPr>
              <w:t>February (COGS/Sale)</w:t>
            </w:r>
          </w:p>
        </w:tc>
        <w:tc>
          <w:tcPr>
            <w:tcW w:w="1134"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r w:rsidRPr="00851386">
              <w:rPr>
                <w:rFonts w:eastAsia="Times New Roman" w:cs="Calibri"/>
                <w:color w:val="000000"/>
                <w:szCs w:val="22"/>
              </w:rPr>
              <w:t xml:space="preserve">Variance </w:t>
            </w: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b/>
                <w:bCs/>
                <w:color w:val="000000"/>
                <w:sz w:val="24"/>
                <w:szCs w:val="24"/>
              </w:rPr>
            </w:pPr>
            <w:r w:rsidRPr="00851386">
              <w:rPr>
                <w:rFonts w:eastAsia="Times New Roman" w:cs="Calibri"/>
                <w:b/>
                <w:bCs/>
                <w:color w:val="000000"/>
                <w:sz w:val="24"/>
                <w:szCs w:val="24"/>
              </w:rPr>
              <w:t xml:space="preserve"> Sale: </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color w:val="000000"/>
                <w:sz w:val="24"/>
                <w:szCs w:val="24"/>
              </w:rPr>
            </w:pPr>
            <w:r w:rsidRPr="00851386">
              <w:rPr>
                <w:rFonts w:eastAsia="Times New Roman" w:cs="Calibri"/>
                <w:color w:val="000000"/>
                <w:sz w:val="24"/>
                <w:szCs w:val="24"/>
              </w:rPr>
              <w:t>Sale from Computers ………………………..</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88.89%</w:t>
            </w:r>
          </w:p>
        </w:tc>
        <w:tc>
          <w:tcPr>
            <w:tcW w:w="1418"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82.00%</w:t>
            </w:r>
          </w:p>
        </w:tc>
        <w:tc>
          <w:tcPr>
            <w:tcW w:w="1134"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-6.89%</w:t>
            </w: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color w:val="000000"/>
                <w:sz w:val="24"/>
                <w:szCs w:val="24"/>
              </w:rPr>
            </w:pPr>
            <w:r w:rsidRPr="00851386">
              <w:rPr>
                <w:rFonts w:eastAsia="Times New Roman" w:cs="Calibri"/>
                <w:color w:val="000000"/>
                <w:sz w:val="24"/>
                <w:szCs w:val="24"/>
              </w:rPr>
              <w:t>Sale from Printers ……………………….</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71.43%</w:t>
            </w:r>
          </w:p>
        </w:tc>
        <w:tc>
          <w:tcPr>
            <w:tcW w:w="1418"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70.00%</w:t>
            </w:r>
          </w:p>
        </w:tc>
        <w:tc>
          <w:tcPr>
            <w:tcW w:w="1134"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-1.43%</w:t>
            </w: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b/>
                <w:bCs/>
                <w:color w:val="000000"/>
                <w:sz w:val="24"/>
                <w:szCs w:val="24"/>
              </w:rPr>
            </w:pPr>
            <w:r w:rsidRPr="00851386">
              <w:rPr>
                <w:rFonts w:eastAsia="Times New Roman" w:cs="Calibri"/>
                <w:b/>
                <w:bCs/>
                <w:color w:val="000000"/>
                <w:sz w:val="24"/>
                <w:szCs w:val="24"/>
              </w:rPr>
              <w:t>Total Sale ……………………………………..</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b/>
                <w:bCs/>
                <w:color w:val="000000"/>
                <w:sz w:val="24"/>
                <w:szCs w:val="24"/>
              </w:rPr>
            </w:pPr>
            <w:r w:rsidRPr="00851386">
              <w:rPr>
                <w:rFonts w:eastAsia="Times New Roman" w:cs="Calibri"/>
                <w:b/>
                <w:bCs/>
                <w:color w:val="000000"/>
                <w:sz w:val="24"/>
                <w:szCs w:val="24"/>
              </w:rPr>
              <w:t xml:space="preserve"> Cost of Goods Sold: </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color w:val="000000"/>
                <w:sz w:val="24"/>
                <w:szCs w:val="24"/>
              </w:rPr>
            </w:pPr>
            <w:r w:rsidRPr="00851386">
              <w:rPr>
                <w:rFonts w:eastAsia="Times New Roman" w:cs="Calibri"/>
                <w:color w:val="000000"/>
                <w:sz w:val="24"/>
                <w:szCs w:val="24"/>
              </w:rPr>
              <w:t xml:space="preserve">    Computers-COGS …………………………………….</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color w:val="000000"/>
                <w:sz w:val="24"/>
                <w:szCs w:val="24"/>
              </w:rPr>
            </w:pPr>
            <w:r w:rsidRPr="00851386">
              <w:rPr>
                <w:rFonts w:eastAsia="Times New Roman" w:cs="Calibri"/>
                <w:color w:val="000000"/>
                <w:sz w:val="24"/>
                <w:szCs w:val="24"/>
              </w:rPr>
              <w:t xml:space="preserve">    Printers-COGS ………………………………….</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b/>
                <w:bCs/>
                <w:color w:val="000000"/>
                <w:sz w:val="24"/>
                <w:szCs w:val="24"/>
              </w:rPr>
            </w:pPr>
            <w:r w:rsidRPr="00851386">
              <w:rPr>
                <w:rFonts w:eastAsia="Times New Roman" w:cs="Calibri"/>
                <w:b/>
                <w:bCs/>
                <w:color w:val="000000"/>
                <w:sz w:val="24"/>
                <w:szCs w:val="24"/>
              </w:rPr>
              <w:t xml:space="preserve"> Total COGS ……………………………………..</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b/>
                <w:bCs/>
                <w:color w:val="000000"/>
                <w:sz w:val="24"/>
                <w:szCs w:val="24"/>
              </w:rPr>
            </w:pPr>
            <w:r w:rsidRPr="00851386">
              <w:rPr>
                <w:rFonts w:eastAsia="Times New Roman" w:cs="Calibri"/>
                <w:b/>
                <w:bCs/>
                <w:color w:val="000000"/>
                <w:sz w:val="24"/>
                <w:szCs w:val="24"/>
              </w:rPr>
              <w:t xml:space="preserve"> Gross Profit …………………………………….</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b/>
                <w:bCs/>
                <w:color w:val="000000"/>
                <w:sz w:val="24"/>
                <w:szCs w:val="24"/>
              </w:rPr>
            </w:pPr>
            <w:r w:rsidRPr="00851386">
              <w:rPr>
                <w:rFonts w:eastAsia="Times New Roman" w:cs="Calibri"/>
                <w:b/>
                <w:bCs/>
                <w:color w:val="000000"/>
                <w:sz w:val="24"/>
                <w:szCs w:val="24"/>
              </w:rPr>
              <w:t xml:space="preserve"> Total Expense: </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color w:val="000000"/>
                <w:sz w:val="24"/>
                <w:szCs w:val="24"/>
              </w:rPr>
            </w:pPr>
            <w:r w:rsidRPr="00851386">
              <w:rPr>
                <w:rFonts w:eastAsia="Times New Roman" w:cs="Calibri"/>
                <w:color w:val="000000"/>
                <w:sz w:val="24"/>
                <w:szCs w:val="24"/>
              </w:rPr>
              <w:t>Advertising ……………………………………………..</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500</w:t>
            </w: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color w:val="000000"/>
                <w:sz w:val="24"/>
                <w:szCs w:val="24"/>
              </w:rPr>
            </w:pPr>
            <w:r w:rsidRPr="00851386">
              <w:rPr>
                <w:rFonts w:eastAsia="Times New Roman" w:cs="Calibri"/>
                <w:color w:val="000000"/>
                <w:sz w:val="24"/>
                <w:szCs w:val="24"/>
              </w:rPr>
              <w:t>Salary ……………………………………………………..</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5,000</w:t>
            </w: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color w:val="000000"/>
                <w:sz w:val="24"/>
                <w:szCs w:val="24"/>
              </w:rPr>
            </w:pPr>
            <w:r w:rsidRPr="00851386">
              <w:rPr>
                <w:rFonts w:eastAsia="Times New Roman" w:cs="Calibri"/>
                <w:color w:val="000000"/>
                <w:sz w:val="24"/>
                <w:szCs w:val="24"/>
              </w:rPr>
              <w:t>Electricity …………………………………………..</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10</w:t>
            </w: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color w:val="000000"/>
                <w:sz w:val="24"/>
                <w:szCs w:val="24"/>
              </w:rPr>
            </w:pPr>
            <w:r w:rsidRPr="00851386">
              <w:rPr>
                <w:rFonts w:eastAsia="Times New Roman" w:cs="Calibri"/>
                <w:color w:val="000000"/>
                <w:sz w:val="24"/>
                <w:szCs w:val="24"/>
              </w:rPr>
              <w:t>Water supply…………………………………………..</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-10</w:t>
            </w: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color w:val="000000"/>
                <w:sz w:val="24"/>
                <w:szCs w:val="24"/>
              </w:rPr>
            </w:pPr>
            <w:r w:rsidRPr="00851386">
              <w:rPr>
                <w:rFonts w:eastAsia="Times New Roman" w:cs="Calibri"/>
                <w:color w:val="000000"/>
                <w:sz w:val="24"/>
                <w:szCs w:val="24"/>
              </w:rPr>
              <w:t>Rental ……………………………………………………</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5,000</w:t>
            </w: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color w:val="000000"/>
                <w:sz w:val="24"/>
                <w:szCs w:val="24"/>
              </w:rPr>
            </w:pPr>
            <w:r w:rsidRPr="00851386">
              <w:rPr>
                <w:rFonts w:eastAsia="Times New Roman" w:cs="Calibri"/>
                <w:color w:val="000000"/>
                <w:sz w:val="24"/>
                <w:szCs w:val="24"/>
              </w:rPr>
              <w:t>Telephone and Internet…………………………</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10</w:t>
            </w: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color w:val="000000"/>
                <w:sz w:val="24"/>
                <w:szCs w:val="24"/>
              </w:rPr>
            </w:pPr>
            <w:r w:rsidRPr="00851386">
              <w:rPr>
                <w:rFonts w:eastAsia="Times New Roman" w:cs="Calibri"/>
                <w:color w:val="000000"/>
                <w:sz w:val="24"/>
                <w:szCs w:val="24"/>
              </w:rPr>
              <w:t>Depreciation…………………………………………..</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-300</w:t>
            </w: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color w:val="000000"/>
                <w:sz w:val="24"/>
                <w:szCs w:val="24"/>
              </w:rPr>
            </w:pPr>
            <w:r w:rsidRPr="00851386">
              <w:rPr>
                <w:rFonts w:eastAsia="Times New Roman" w:cs="Calibri"/>
                <w:color w:val="000000"/>
                <w:sz w:val="24"/>
                <w:szCs w:val="24"/>
              </w:rPr>
              <w:t>Interest expense……………………………………</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600</w:t>
            </w:r>
          </w:p>
        </w:tc>
      </w:tr>
      <w:tr w:rsidR="00952F0F" w:rsidRPr="00851386" w:rsidTr="00952F0F">
        <w:trPr>
          <w:trHeight w:val="330"/>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color w:val="000000"/>
                <w:sz w:val="24"/>
                <w:szCs w:val="24"/>
              </w:rPr>
            </w:pPr>
            <w:r w:rsidRPr="00851386">
              <w:rPr>
                <w:rFonts w:eastAsia="Times New Roman" w:cs="Calibri"/>
                <w:color w:val="000000"/>
                <w:sz w:val="24"/>
                <w:szCs w:val="24"/>
              </w:rPr>
              <w:t>Other expense………………………………………</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60</w:t>
            </w:r>
          </w:p>
        </w:tc>
      </w:tr>
      <w:tr w:rsidR="00952F0F" w:rsidRPr="00851386" w:rsidTr="00952F0F">
        <w:trPr>
          <w:trHeight w:val="315"/>
        </w:trPr>
        <w:tc>
          <w:tcPr>
            <w:tcW w:w="4693" w:type="dxa"/>
            <w:tcBorders>
              <w:top w:val="nil"/>
              <w:left w:val="nil"/>
              <w:bottom w:val="nil"/>
              <w:right w:val="nil"/>
            </w:tcBorders>
            <w:shd w:val="clear" w:color="auto" w:fill="auto"/>
            <w:noWrap/>
            <w:vAlign w:val="center"/>
            <w:hideMark/>
          </w:tcPr>
          <w:p w:rsidR="00952F0F" w:rsidRPr="00851386" w:rsidRDefault="00952F0F" w:rsidP="00851386">
            <w:pPr>
              <w:rPr>
                <w:rFonts w:eastAsia="Times New Roman" w:cs="Calibri"/>
                <w:b/>
                <w:bCs/>
                <w:color w:val="000000"/>
                <w:sz w:val="24"/>
                <w:szCs w:val="24"/>
              </w:rPr>
            </w:pPr>
            <w:r w:rsidRPr="00851386">
              <w:rPr>
                <w:rFonts w:eastAsia="Times New Roman" w:cs="Calibri"/>
                <w:b/>
                <w:bCs/>
                <w:color w:val="000000"/>
                <w:sz w:val="24"/>
                <w:szCs w:val="24"/>
              </w:rPr>
              <w:t>Total Expense</w:t>
            </w:r>
            <w:r w:rsidRPr="00851386">
              <w:rPr>
                <w:rFonts w:eastAsia="Times New Roman" w:cs="Calibri"/>
                <w:color w:val="000000"/>
                <w:sz w:val="24"/>
                <w:szCs w:val="24"/>
              </w:rPr>
              <w:t>…………………………………………..</w:t>
            </w:r>
          </w:p>
        </w:tc>
        <w:tc>
          <w:tcPr>
            <w:tcW w:w="1559"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952F0F" w:rsidRPr="00851386" w:rsidRDefault="00952F0F" w:rsidP="00851386">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952F0F" w:rsidRPr="00851386" w:rsidRDefault="00952F0F" w:rsidP="00851386">
            <w:pPr>
              <w:jc w:val="right"/>
              <w:rPr>
                <w:rFonts w:eastAsia="Times New Roman" w:cs="Calibri"/>
                <w:color w:val="000000"/>
                <w:szCs w:val="22"/>
              </w:rPr>
            </w:pPr>
            <w:r w:rsidRPr="00851386">
              <w:rPr>
                <w:rFonts w:eastAsia="Times New Roman" w:cs="Calibri"/>
                <w:color w:val="000000"/>
                <w:szCs w:val="22"/>
              </w:rPr>
              <w:t>10,870</w:t>
            </w:r>
          </w:p>
        </w:tc>
      </w:tr>
    </w:tbl>
    <w:p w:rsidR="00851386" w:rsidRDefault="00851386" w:rsidP="00704937">
      <w:pPr>
        <w:rPr>
          <w:rFonts w:eastAsia="Times New Roman" w:cs="Times New Roman"/>
          <w:b/>
          <w:bCs/>
          <w:color w:val="000000"/>
          <w:sz w:val="24"/>
          <w:szCs w:val="24"/>
        </w:rPr>
      </w:pPr>
    </w:p>
    <w:p w:rsidR="00E73A54" w:rsidRDefault="00E73A54" w:rsidP="00704937">
      <w:pPr>
        <w:rPr>
          <w:rFonts w:eastAsia="Times New Roman" w:cs="Times New Roman"/>
          <w:b/>
          <w:bCs/>
          <w:color w:val="000000"/>
          <w:sz w:val="24"/>
          <w:szCs w:val="24"/>
        </w:rPr>
      </w:pPr>
      <w:r>
        <w:rPr>
          <w:rFonts w:eastAsia="Times New Roman" w:cs="Times New Roman"/>
          <w:b/>
          <w:bCs/>
          <w:color w:val="000000"/>
          <w:sz w:val="24"/>
          <w:szCs w:val="24"/>
        </w:rPr>
        <w:t>Description and conclusion:</w:t>
      </w:r>
    </w:p>
    <w:p w:rsidR="00E73A54" w:rsidRDefault="00E73A54" w:rsidP="00704937">
      <w:pPr>
        <w:rPr>
          <w:rFonts w:eastAsia="Times New Roman" w:cs="Times New Roman"/>
          <w:b/>
          <w:bCs/>
          <w:color w:val="000000"/>
          <w:sz w:val="24"/>
          <w:szCs w:val="24"/>
        </w:rPr>
      </w:pPr>
    </w:p>
    <w:tbl>
      <w:tblPr>
        <w:tblW w:w="10788" w:type="dxa"/>
        <w:tblInd w:w="93" w:type="dxa"/>
        <w:tblLook w:val="04A0" w:firstRow="1" w:lastRow="0" w:firstColumn="1" w:lastColumn="0" w:noHBand="0" w:noVBand="1"/>
      </w:tblPr>
      <w:tblGrid>
        <w:gridCol w:w="2850"/>
        <w:gridCol w:w="7938"/>
      </w:tblGrid>
      <w:tr w:rsidR="00851386" w:rsidRPr="00851386" w:rsidTr="00025DF7">
        <w:trPr>
          <w:trHeight w:val="315"/>
        </w:trPr>
        <w:tc>
          <w:tcPr>
            <w:tcW w:w="2850" w:type="dxa"/>
            <w:tcBorders>
              <w:top w:val="nil"/>
              <w:left w:val="nil"/>
              <w:bottom w:val="nil"/>
              <w:right w:val="nil"/>
            </w:tcBorders>
            <w:shd w:val="clear" w:color="auto" w:fill="auto"/>
            <w:noWrap/>
            <w:vAlign w:val="center"/>
            <w:hideMark/>
          </w:tcPr>
          <w:p w:rsidR="00851386" w:rsidRPr="00851386" w:rsidRDefault="00E73A54" w:rsidP="00851386">
            <w:pPr>
              <w:rPr>
                <w:rFonts w:eastAsia="Times New Roman" w:cs="Calibri"/>
                <w:color w:val="000000"/>
                <w:sz w:val="24"/>
                <w:szCs w:val="24"/>
              </w:rPr>
            </w:pPr>
            <w:r>
              <w:rPr>
                <w:rFonts w:eastAsia="Times New Roman" w:cs="Calibri"/>
                <w:color w:val="000000"/>
                <w:sz w:val="24"/>
                <w:szCs w:val="24"/>
              </w:rPr>
              <w:t xml:space="preserve">Cost goods sold divided by </w:t>
            </w:r>
            <w:r w:rsidR="00851386" w:rsidRPr="00851386">
              <w:rPr>
                <w:rFonts w:eastAsia="Times New Roman" w:cs="Calibri"/>
                <w:color w:val="000000"/>
                <w:sz w:val="24"/>
                <w:szCs w:val="24"/>
              </w:rPr>
              <w:t>Sale from Computers</w:t>
            </w:r>
            <w:r>
              <w:rPr>
                <w:rFonts w:eastAsia="Times New Roman" w:cs="Calibri"/>
                <w:color w:val="000000"/>
                <w:sz w:val="24"/>
                <w:szCs w:val="24"/>
              </w:rPr>
              <w:t xml:space="preserve"> and printers</w:t>
            </w:r>
            <w:r w:rsidR="00851386">
              <w:rPr>
                <w:rFonts w:eastAsia="Times New Roman" w:cs="Calibri"/>
                <w:color w:val="000000"/>
                <w:sz w:val="24"/>
                <w:szCs w:val="24"/>
              </w:rPr>
              <w:t>:</w:t>
            </w:r>
          </w:p>
        </w:tc>
        <w:tc>
          <w:tcPr>
            <w:tcW w:w="7938" w:type="dxa"/>
            <w:tcBorders>
              <w:top w:val="nil"/>
              <w:left w:val="nil"/>
              <w:bottom w:val="nil"/>
              <w:right w:val="nil"/>
            </w:tcBorders>
            <w:shd w:val="clear" w:color="auto" w:fill="auto"/>
            <w:noWrap/>
            <w:vAlign w:val="bottom"/>
            <w:hideMark/>
          </w:tcPr>
          <w:p w:rsidR="00851386" w:rsidRDefault="00851386" w:rsidP="00851386">
            <w:pPr>
              <w:rPr>
                <w:rFonts w:eastAsia="Times New Roman" w:cs="Calibri"/>
                <w:color w:val="000000"/>
                <w:szCs w:val="22"/>
              </w:rPr>
            </w:pPr>
          </w:p>
          <w:p w:rsidR="00E73A54" w:rsidRDefault="00E73A54" w:rsidP="00E73A54">
            <w:pPr>
              <w:rPr>
                <w:rFonts w:eastAsia="Times New Roman" w:cs="Calibri"/>
                <w:color w:val="000000"/>
                <w:szCs w:val="22"/>
              </w:rPr>
            </w:pPr>
            <w:r>
              <w:rPr>
                <w:rFonts w:eastAsia="Times New Roman" w:cs="Calibri"/>
                <w:color w:val="000000"/>
                <w:szCs w:val="22"/>
              </w:rPr>
              <w:t>Ratio variances from computers and printers are decreased by 6.89</w:t>
            </w:r>
            <w:r w:rsidRPr="00851386">
              <w:rPr>
                <w:rFonts w:eastAsia="Times New Roman" w:cs="Calibri"/>
                <w:color w:val="000000"/>
                <w:szCs w:val="22"/>
              </w:rPr>
              <w:t>%</w:t>
            </w:r>
            <w:r>
              <w:rPr>
                <w:rFonts w:eastAsia="Times New Roman" w:cs="Calibri"/>
                <w:color w:val="000000"/>
                <w:szCs w:val="22"/>
              </w:rPr>
              <w:t xml:space="preserve"> and </w:t>
            </w:r>
            <w:r w:rsidRPr="00851386">
              <w:rPr>
                <w:rFonts w:eastAsia="Times New Roman" w:cs="Calibri"/>
                <w:color w:val="000000"/>
                <w:szCs w:val="22"/>
              </w:rPr>
              <w:t>1.43%</w:t>
            </w:r>
            <w:r>
              <w:rPr>
                <w:rFonts w:eastAsia="Times New Roman" w:cs="Calibri"/>
                <w:color w:val="000000"/>
                <w:szCs w:val="22"/>
              </w:rPr>
              <w:t xml:space="preserve"> respectively. The following reasons for decreasing as follows:</w:t>
            </w:r>
          </w:p>
          <w:p w:rsidR="00E73A54" w:rsidRDefault="00E73A54" w:rsidP="00E73A54">
            <w:pPr>
              <w:pStyle w:val="ListParagraph"/>
              <w:numPr>
                <w:ilvl w:val="0"/>
                <w:numId w:val="16"/>
              </w:numPr>
              <w:rPr>
                <w:rFonts w:eastAsia="Times New Roman" w:cs="Calibri"/>
                <w:color w:val="000000"/>
                <w:szCs w:val="22"/>
              </w:rPr>
            </w:pPr>
            <w:r>
              <w:rPr>
                <w:rFonts w:eastAsia="Times New Roman" w:cs="Calibri"/>
                <w:color w:val="000000"/>
                <w:szCs w:val="22"/>
              </w:rPr>
              <w:t>Cost per unit fixed, but selling price per unit increase</w:t>
            </w:r>
          </w:p>
          <w:p w:rsidR="00E73A54" w:rsidRDefault="00E73A54" w:rsidP="00E73A54">
            <w:pPr>
              <w:pStyle w:val="ListParagraph"/>
              <w:numPr>
                <w:ilvl w:val="0"/>
                <w:numId w:val="16"/>
              </w:numPr>
              <w:rPr>
                <w:rFonts w:eastAsia="Times New Roman" w:cs="Calibri"/>
                <w:color w:val="000000"/>
                <w:szCs w:val="22"/>
              </w:rPr>
            </w:pPr>
            <w:r>
              <w:rPr>
                <w:rFonts w:eastAsia="Times New Roman" w:cs="Calibri"/>
                <w:color w:val="000000"/>
                <w:szCs w:val="22"/>
              </w:rPr>
              <w:t>Cost per unit decrease, but selling price per unit fixed</w:t>
            </w:r>
          </w:p>
          <w:p w:rsidR="00E73A54" w:rsidRDefault="00E73A54" w:rsidP="00E73A54">
            <w:pPr>
              <w:pStyle w:val="ListParagraph"/>
              <w:numPr>
                <w:ilvl w:val="0"/>
                <w:numId w:val="16"/>
              </w:numPr>
              <w:rPr>
                <w:rFonts w:eastAsia="Times New Roman" w:cs="Calibri"/>
                <w:color w:val="000000"/>
                <w:szCs w:val="22"/>
              </w:rPr>
            </w:pPr>
            <w:r>
              <w:rPr>
                <w:rFonts w:eastAsia="Times New Roman" w:cs="Calibri"/>
                <w:color w:val="000000"/>
                <w:szCs w:val="22"/>
              </w:rPr>
              <w:t xml:space="preserve">Cost per unit decrease than selling price per unit decrease </w:t>
            </w:r>
          </w:p>
          <w:p w:rsidR="00E73A54" w:rsidRDefault="00E73A54" w:rsidP="00E73A54">
            <w:pPr>
              <w:pStyle w:val="ListParagraph"/>
              <w:numPr>
                <w:ilvl w:val="0"/>
                <w:numId w:val="16"/>
              </w:numPr>
              <w:rPr>
                <w:rFonts w:eastAsia="Times New Roman" w:cs="Calibri"/>
                <w:color w:val="000000"/>
                <w:szCs w:val="22"/>
              </w:rPr>
            </w:pPr>
            <w:r>
              <w:rPr>
                <w:rFonts w:eastAsia="Times New Roman" w:cs="Calibri"/>
                <w:color w:val="000000"/>
                <w:szCs w:val="22"/>
              </w:rPr>
              <w:t xml:space="preserve">Selling price per unit </w:t>
            </w:r>
            <w:r w:rsidR="00025DF7">
              <w:rPr>
                <w:rFonts w:eastAsia="Times New Roman" w:cs="Calibri"/>
                <w:color w:val="000000"/>
                <w:szCs w:val="22"/>
              </w:rPr>
              <w:t xml:space="preserve">increase than cost per unit increase </w:t>
            </w:r>
          </w:p>
          <w:p w:rsidR="00025DF7" w:rsidRPr="00025DF7" w:rsidRDefault="00025DF7" w:rsidP="00025DF7">
            <w:pPr>
              <w:rPr>
                <w:rFonts w:eastAsia="Times New Roman" w:cs="Calibri"/>
                <w:color w:val="000000"/>
                <w:szCs w:val="22"/>
              </w:rPr>
            </w:pPr>
            <w:r>
              <w:rPr>
                <w:rFonts w:eastAsia="Times New Roman" w:cs="Calibri"/>
                <w:color w:val="000000"/>
                <w:szCs w:val="22"/>
              </w:rPr>
              <w:t xml:space="preserve">These variances are acceptable. </w:t>
            </w:r>
          </w:p>
        </w:tc>
      </w:tr>
      <w:tr w:rsidR="00851386" w:rsidRPr="00851386" w:rsidTr="00025DF7">
        <w:trPr>
          <w:trHeight w:val="315"/>
        </w:trPr>
        <w:tc>
          <w:tcPr>
            <w:tcW w:w="2850" w:type="dxa"/>
            <w:tcBorders>
              <w:top w:val="nil"/>
              <w:left w:val="nil"/>
              <w:bottom w:val="nil"/>
              <w:right w:val="nil"/>
            </w:tcBorders>
            <w:shd w:val="clear" w:color="auto" w:fill="auto"/>
            <w:noWrap/>
            <w:vAlign w:val="center"/>
            <w:hideMark/>
          </w:tcPr>
          <w:p w:rsidR="00851386" w:rsidRPr="00851386" w:rsidRDefault="00851386" w:rsidP="00851386">
            <w:pPr>
              <w:rPr>
                <w:rFonts w:eastAsia="Times New Roman" w:cs="Calibri"/>
                <w:color w:val="000000"/>
                <w:sz w:val="24"/>
                <w:szCs w:val="24"/>
              </w:rPr>
            </w:pPr>
            <w:r w:rsidRPr="00851386">
              <w:rPr>
                <w:rFonts w:eastAsia="Times New Roman" w:cs="Calibri"/>
                <w:color w:val="000000"/>
                <w:sz w:val="24"/>
                <w:szCs w:val="24"/>
              </w:rPr>
              <w:t xml:space="preserve">Advertising </w:t>
            </w:r>
            <w:r>
              <w:rPr>
                <w:rFonts w:eastAsia="Times New Roman" w:cs="Calibri"/>
                <w:color w:val="000000"/>
                <w:sz w:val="24"/>
                <w:szCs w:val="24"/>
              </w:rPr>
              <w:t>:</w:t>
            </w:r>
          </w:p>
        </w:tc>
        <w:tc>
          <w:tcPr>
            <w:tcW w:w="7938" w:type="dxa"/>
            <w:tcBorders>
              <w:top w:val="nil"/>
              <w:left w:val="nil"/>
              <w:bottom w:val="nil"/>
              <w:right w:val="nil"/>
            </w:tcBorders>
            <w:shd w:val="clear" w:color="auto" w:fill="auto"/>
            <w:noWrap/>
            <w:vAlign w:val="bottom"/>
            <w:hideMark/>
          </w:tcPr>
          <w:p w:rsidR="00851386" w:rsidRPr="00851386" w:rsidRDefault="00851386" w:rsidP="00851386">
            <w:pPr>
              <w:rPr>
                <w:rFonts w:eastAsia="Times New Roman" w:cs="Calibri"/>
                <w:color w:val="000000"/>
                <w:szCs w:val="22"/>
              </w:rPr>
            </w:pPr>
            <w:r w:rsidRPr="00851386">
              <w:rPr>
                <w:rFonts w:eastAsia="Times New Roman" w:cs="Calibri"/>
                <w:color w:val="000000"/>
                <w:szCs w:val="22"/>
              </w:rPr>
              <w:t xml:space="preserve">Advertising increased by $500 is acceptable because total sales increase </w:t>
            </w:r>
          </w:p>
        </w:tc>
      </w:tr>
      <w:tr w:rsidR="00851386" w:rsidRPr="00851386" w:rsidTr="00025DF7">
        <w:trPr>
          <w:trHeight w:val="315"/>
        </w:trPr>
        <w:tc>
          <w:tcPr>
            <w:tcW w:w="2850" w:type="dxa"/>
            <w:tcBorders>
              <w:top w:val="nil"/>
              <w:left w:val="nil"/>
              <w:bottom w:val="nil"/>
              <w:right w:val="nil"/>
            </w:tcBorders>
            <w:shd w:val="clear" w:color="auto" w:fill="auto"/>
            <w:noWrap/>
            <w:vAlign w:val="center"/>
            <w:hideMark/>
          </w:tcPr>
          <w:p w:rsidR="00851386" w:rsidRPr="00851386" w:rsidRDefault="00851386" w:rsidP="00851386">
            <w:pPr>
              <w:rPr>
                <w:rFonts w:eastAsia="Times New Roman" w:cs="Calibri"/>
                <w:color w:val="000000"/>
                <w:sz w:val="24"/>
                <w:szCs w:val="24"/>
              </w:rPr>
            </w:pPr>
            <w:r>
              <w:rPr>
                <w:rFonts w:eastAsia="Times New Roman" w:cs="Calibri"/>
                <w:color w:val="000000"/>
                <w:sz w:val="24"/>
                <w:szCs w:val="24"/>
              </w:rPr>
              <w:t>Salary:</w:t>
            </w:r>
          </w:p>
        </w:tc>
        <w:tc>
          <w:tcPr>
            <w:tcW w:w="7938" w:type="dxa"/>
            <w:tcBorders>
              <w:top w:val="nil"/>
              <w:left w:val="nil"/>
              <w:bottom w:val="nil"/>
              <w:right w:val="nil"/>
            </w:tcBorders>
            <w:shd w:val="clear" w:color="auto" w:fill="auto"/>
            <w:noWrap/>
            <w:vAlign w:val="bottom"/>
            <w:hideMark/>
          </w:tcPr>
          <w:p w:rsidR="00851386" w:rsidRPr="00851386" w:rsidRDefault="00851386" w:rsidP="00851386">
            <w:pPr>
              <w:rPr>
                <w:rFonts w:eastAsia="Times New Roman" w:cs="Calibri"/>
                <w:color w:val="000000"/>
                <w:szCs w:val="22"/>
              </w:rPr>
            </w:pPr>
            <w:r w:rsidRPr="00851386">
              <w:rPr>
                <w:rFonts w:eastAsia="Times New Roman" w:cs="Calibri"/>
                <w:color w:val="000000"/>
                <w:szCs w:val="22"/>
              </w:rPr>
              <w:t xml:space="preserve">Salary should be fixed amount , and salary increase significantly 50% ($5,000/$10,000) is questionable </w:t>
            </w:r>
          </w:p>
        </w:tc>
      </w:tr>
      <w:tr w:rsidR="00851386" w:rsidRPr="00851386" w:rsidTr="00025DF7">
        <w:trPr>
          <w:trHeight w:val="315"/>
        </w:trPr>
        <w:tc>
          <w:tcPr>
            <w:tcW w:w="2850" w:type="dxa"/>
            <w:tcBorders>
              <w:top w:val="nil"/>
              <w:left w:val="nil"/>
              <w:bottom w:val="nil"/>
              <w:right w:val="nil"/>
            </w:tcBorders>
            <w:shd w:val="clear" w:color="auto" w:fill="auto"/>
            <w:noWrap/>
            <w:vAlign w:val="center"/>
            <w:hideMark/>
          </w:tcPr>
          <w:p w:rsidR="00851386" w:rsidRPr="00851386" w:rsidRDefault="00851386" w:rsidP="00851386">
            <w:pPr>
              <w:rPr>
                <w:rFonts w:eastAsia="Times New Roman" w:cs="Calibri"/>
                <w:color w:val="000000"/>
                <w:sz w:val="24"/>
                <w:szCs w:val="24"/>
              </w:rPr>
            </w:pPr>
            <w:r w:rsidRPr="00851386">
              <w:rPr>
                <w:rFonts w:eastAsia="Times New Roman" w:cs="Calibri"/>
                <w:color w:val="000000"/>
                <w:sz w:val="24"/>
                <w:szCs w:val="24"/>
              </w:rPr>
              <w:t>Electricity</w:t>
            </w:r>
            <w:r>
              <w:rPr>
                <w:rFonts w:eastAsia="Times New Roman" w:cs="Calibri"/>
                <w:color w:val="000000"/>
                <w:sz w:val="24"/>
                <w:szCs w:val="24"/>
              </w:rPr>
              <w:t>:</w:t>
            </w:r>
            <w:r w:rsidRPr="00851386">
              <w:rPr>
                <w:rFonts w:eastAsia="Times New Roman" w:cs="Calibri"/>
                <w:color w:val="000000"/>
                <w:sz w:val="24"/>
                <w:szCs w:val="24"/>
              </w:rPr>
              <w:t xml:space="preserve"> </w:t>
            </w:r>
          </w:p>
        </w:tc>
        <w:tc>
          <w:tcPr>
            <w:tcW w:w="7938" w:type="dxa"/>
            <w:tcBorders>
              <w:top w:val="nil"/>
              <w:left w:val="nil"/>
              <w:bottom w:val="nil"/>
              <w:right w:val="nil"/>
            </w:tcBorders>
            <w:shd w:val="clear" w:color="auto" w:fill="auto"/>
            <w:noWrap/>
            <w:vAlign w:val="bottom"/>
            <w:hideMark/>
          </w:tcPr>
          <w:p w:rsidR="00851386" w:rsidRPr="00851386" w:rsidRDefault="00851386" w:rsidP="00851386">
            <w:pPr>
              <w:rPr>
                <w:rFonts w:eastAsia="Times New Roman" w:cs="Calibri"/>
                <w:color w:val="000000"/>
                <w:szCs w:val="22"/>
              </w:rPr>
            </w:pPr>
            <w:r w:rsidRPr="00851386">
              <w:rPr>
                <w:rFonts w:eastAsia="Times New Roman" w:cs="Calibri"/>
                <w:color w:val="000000"/>
                <w:szCs w:val="22"/>
              </w:rPr>
              <w:t>Amount change is small, so its variance is acceptable</w:t>
            </w:r>
          </w:p>
        </w:tc>
      </w:tr>
      <w:tr w:rsidR="00851386" w:rsidRPr="00851386" w:rsidTr="00025DF7">
        <w:trPr>
          <w:trHeight w:val="315"/>
        </w:trPr>
        <w:tc>
          <w:tcPr>
            <w:tcW w:w="2850" w:type="dxa"/>
            <w:tcBorders>
              <w:top w:val="nil"/>
              <w:left w:val="nil"/>
              <w:bottom w:val="nil"/>
              <w:right w:val="nil"/>
            </w:tcBorders>
            <w:shd w:val="clear" w:color="auto" w:fill="auto"/>
            <w:noWrap/>
            <w:vAlign w:val="center"/>
            <w:hideMark/>
          </w:tcPr>
          <w:p w:rsidR="00851386" w:rsidRPr="00851386" w:rsidRDefault="00851386" w:rsidP="00851386">
            <w:pPr>
              <w:rPr>
                <w:rFonts w:eastAsia="Times New Roman" w:cs="Calibri"/>
                <w:color w:val="000000"/>
                <w:sz w:val="24"/>
                <w:szCs w:val="24"/>
              </w:rPr>
            </w:pPr>
            <w:r w:rsidRPr="00851386">
              <w:rPr>
                <w:rFonts w:eastAsia="Times New Roman" w:cs="Calibri"/>
                <w:color w:val="000000"/>
                <w:sz w:val="24"/>
                <w:szCs w:val="24"/>
              </w:rPr>
              <w:t>Water supply</w:t>
            </w:r>
            <w:r>
              <w:rPr>
                <w:rFonts w:eastAsia="Times New Roman" w:cs="Calibri"/>
                <w:color w:val="000000"/>
                <w:sz w:val="24"/>
                <w:szCs w:val="24"/>
              </w:rPr>
              <w:t>:</w:t>
            </w:r>
          </w:p>
        </w:tc>
        <w:tc>
          <w:tcPr>
            <w:tcW w:w="7938" w:type="dxa"/>
            <w:tcBorders>
              <w:top w:val="nil"/>
              <w:left w:val="nil"/>
              <w:bottom w:val="nil"/>
              <w:right w:val="nil"/>
            </w:tcBorders>
            <w:shd w:val="clear" w:color="auto" w:fill="auto"/>
            <w:noWrap/>
            <w:vAlign w:val="bottom"/>
            <w:hideMark/>
          </w:tcPr>
          <w:p w:rsidR="00851386" w:rsidRPr="00851386" w:rsidRDefault="00851386" w:rsidP="00851386">
            <w:pPr>
              <w:rPr>
                <w:rFonts w:eastAsia="Times New Roman" w:cs="Calibri"/>
                <w:color w:val="000000"/>
                <w:szCs w:val="22"/>
              </w:rPr>
            </w:pPr>
            <w:r w:rsidRPr="00851386">
              <w:rPr>
                <w:rFonts w:eastAsia="Times New Roman" w:cs="Calibri"/>
                <w:color w:val="000000"/>
                <w:szCs w:val="22"/>
              </w:rPr>
              <w:t>Amount change is small, so its variance is acceptable</w:t>
            </w:r>
          </w:p>
        </w:tc>
      </w:tr>
      <w:tr w:rsidR="00851386" w:rsidRPr="00851386" w:rsidTr="00025DF7">
        <w:trPr>
          <w:trHeight w:val="315"/>
        </w:trPr>
        <w:tc>
          <w:tcPr>
            <w:tcW w:w="2850" w:type="dxa"/>
            <w:tcBorders>
              <w:top w:val="nil"/>
              <w:left w:val="nil"/>
              <w:bottom w:val="nil"/>
              <w:right w:val="nil"/>
            </w:tcBorders>
            <w:shd w:val="clear" w:color="auto" w:fill="auto"/>
            <w:noWrap/>
            <w:vAlign w:val="center"/>
            <w:hideMark/>
          </w:tcPr>
          <w:p w:rsidR="00851386" w:rsidRPr="00851386" w:rsidRDefault="00851386" w:rsidP="00851386">
            <w:pPr>
              <w:rPr>
                <w:rFonts w:eastAsia="Times New Roman" w:cs="Calibri"/>
                <w:color w:val="000000"/>
                <w:sz w:val="24"/>
                <w:szCs w:val="24"/>
              </w:rPr>
            </w:pPr>
            <w:r w:rsidRPr="00851386">
              <w:rPr>
                <w:rFonts w:eastAsia="Times New Roman" w:cs="Calibri"/>
                <w:color w:val="000000"/>
                <w:sz w:val="24"/>
                <w:szCs w:val="24"/>
              </w:rPr>
              <w:t>Rental</w:t>
            </w:r>
            <w:r>
              <w:rPr>
                <w:rFonts w:eastAsia="Times New Roman" w:cs="Calibri"/>
                <w:color w:val="000000"/>
                <w:sz w:val="24"/>
                <w:szCs w:val="24"/>
              </w:rPr>
              <w:t>:</w:t>
            </w:r>
          </w:p>
        </w:tc>
        <w:tc>
          <w:tcPr>
            <w:tcW w:w="7938" w:type="dxa"/>
            <w:tcBorders>
              <w:top w:val="nil"/>
              <w:left w:val="nil"/>
              <w:bottom w:val="nil"/>
              <w:right w:val="nil"/>
            </w:tcBorders>
            <w:shd w:val="clear" w:color="auto" w:fill="auto"/>
            <w:noWrap/>
            <w:vAlign w:val="bottom"/>
            <w:hideMark/>
          </w:tcPr>
          <w:p w:rsidR="00851386" w:rsidRPr="00851386" w:rsidRDefault="00851386" w:rsidP="00851386">
            <w:pPr>
              <w:rPr>
                <w:rFonts w:eastAsia="Times New Roman" w:cs="Calibri"/>
                <w:color w:val="000000"/>
                <w:szCs w:val="22"/>
              </w:rPr>
            </w:pPr>
            <w:r w:rsidRPr="00851386">
              <w:rPr>
                <w:rFonts w:eastAsia="Times New Roman" w:cs="Calibri"/>
                <w:color w:val="000000"/>
                <w:szCs w:val="22"/>
              </w:rPr>
              <w:t xml:space="preserve">Rental expense should be fixed amount , and rental costs increase significantly 35.7 % ($5,000/$14,000) is questionable </w:t>
            </w:r>
          </w:p>
        </w:tc>
      </w:tr>
      <w:tr w:rsidR="00851386" w:rsidRPr="00851386" w:rsidTr="00025DF7">
        <w:trPr>
          <w:trHeight w:val="315"/>
        </w:trPr>
        <w:tc>
          <w:tcPr>
            <w:tcW w:w="2850" w:type="dxa"/>
            <w:tcBorders>
              <w:top w:val="nil"/>
              <w:left w:val="nil"/>
              <w:bottom w:val="nil"/>
              <w:right w:val="nil"/>
            </w:tcBorders>
            <w:shd w:val="clear" w:color="auto" w:fill="auto"/>
            <w:noWrap/>
            <w:vAlign w:val="center"/>
            <w:hideMark/>
          </w:tcPr>
          <w:p w:rsidR="00851386" w:rsidRPr="00851386" w:rsidRDefault="00851386" w:rsidP="00851386">
            <w:pPr>
              <w:rPr>
                <w:rFonts w:eastAsia="Times New Roman" w:cs="Calibri"/>
                <w:color w:val="000000"/>
                <w:sz w:val="24"/>
                <w:szCs w:val="24"/>
              </w:rPr>
            </w:pPr>
            <w:r w:rsidRPr="00851386">
              <w:rPr>
                <w:rFonts w:eastAsia="Times New Roman" w:cs="Calibri"/>
                <w:color w:val="000000"/>
                <w:sz w:val="24"/>
                <w:szCs w:val="24"/>
              </w:rPr>
              <w:t>Telephone and Internet</w:t>
            </w:r>
            <w:r>
              <w:rPr>
                <w:rFonts w:eastAsia="Times New Roman" w:cs="Calibri"/>
                <w:color w:val="000000"/>
                <w:sz w:val="24"/>
                <w:szCs w:val="24"/>
              </w:rPr>
              <w:t>:</w:t>
            </w:r>
          </w:p>
        </w:tc>
        <w:tc>
          <w:tcPr>
            <w:tcW w:w="7938" w:type="dxa"/>
            <w:tcBorders>
              <w:top w:val="nil"/>
              <w:left w:val="nil"/>
              <w:bottom w:val="nil"/>
              <w:right w:val="nil"/>
            </w:tcBorders>
            <w:shd w:val="clear" w:color="auto" w:fill="auto"/>
            <w:noWrap/>
            <w:vAlign w:val="bottom"/>
            <w:hideMark/>
          </w:tcPr>
          <w:p w:rsidR="00851386" w:rsidRPr="00851386" w:rsidRDefault="00851386" w:rsidP="00851386">
            <w:pPr>
              <w:rPr>
                <w:rFonts w:eastAsia="Times New Roman" w:cs="Calibri"/>
                <w:color w:val="000000"/>
                <w:szCs w:val="22"/>
              </w:rPr>
            </w:pPr>
            <w:r w:rsidRPr="00851386">
              <w:rPr>
                <w:rFonts w:eastAsia="Times New Roman" w:cs="Calibri"/>
                <w:color w:val="000000"/>
                <w:szCs w:val="22"/>
              </w:rPr>
              <w:t>Amount change is small, so its variance is acceptable</w:t>
            </w:r>
          </w:p>
        </w:tc>
      </w:tr>
      <w:tr w:rsidR="00851386" w:rsidRPr="00851386" w:rsidTr="00025DF7">
        <w:trPr>
          <w:trHeight w:val="315"/>
        </w:trPr>
        <w:tc>
          <w:tcPr>
            <w:tcW w:w="2850" w:type="dxa"/>
            <w:tcBorders>
              <w:top w:val="nil"/>
              <w:left w:val="nil"/>
              <w:bottom w:val="nil"/>
              <w:right w:val="nil"/>
            </w:tcBorders>
            <w:shd w:val="clear" w:color="auto" w:fill="auto"/>
            <w:noWrap/>
            <w:vAlign w:val="center"/>
            <w:hideMark/>
          </w:tcPr>
          <w:p w:rsidR="00851386" w:rsidRPr="00851386" w:rsidRDefault="00851386" w:rsidP="00851386">
            <w:pPr>
              <w:rPr>
                <w:rFonts w:eastAsia="Times New Roman" w:cs="Calibri"/>
                <w:color w:val="000000"/>
                <w:sz w:val="24"/>
                <w:szCs w:val="24"/>
              </w:rPr>
            </w:pPr>
            <w:r w:rsidRPr="00851386">
              <w:rPr>
                <w:rFonts w:eastAsia="Times New Roman" w:cs="Calibri"/>
                <w:color w:val="000000"/>
                <w:sz w:val="24"/>
                <w:szCs w:val="24"/>
              </w:rPr>
              <w:lastRenderedPageBreak/>
              <w:t>Depreciation</w:t>
            </w:r>
            <w:r>
              <w:rPr>
                <w:rFonts w:eastAsia="Times New Roman" w:cs="Calibri"/>
                <w:color w:val="000000"/>
                <w:sz w:val="24"/>
                <w:szCs w:val="24"/>
              </w:rPr>
              <w:t>:</w:t>
            </w:r>
          </w:p>
        </w:tc>
        <w:tc>
          <w:tcPr>
            <w:tcW w:w="7938" w:type="dxa"/>
            <w:tcBorders>
              <w:top w:val="nil"/>
              <w:left w:val="nil"/>
              <w:bottom w:val="nil"/>
              <w:right w:val="nil"/>
            </w:tcBorders>
            <w:shd w:val="clear" w:color="auto" w:fill="auto"/>
            <w:noWrap/>
            <w:vAlign w:val="bottom"/>
            <w:hideMark/>
          </w:tcPr>
          <w:p w:rsidR="00851386" w:rsidRPr="00851386" w:rsidRDefault="00851386" w:rsidP="00851386">
            <w:pPr>
              <w:rPr>
                <w:rFonts w:eastAsia="Times New Roman" w:cs="Calibri"/>
                <w:color w:val="000000"/>
                <w:szCs w:val="22"/>
              </w:rPr>
            </w:pPr>
            <w:r w:rsidRPr="00851386">
              <w:rPr>
                <w:rFonts w:eastAsia="Times New Roman" w:cs="Calibri"/>
                <w:color w:val="000000"/>
                <w:szCs w:val="22"/>
              </w:rPr>
              <w:t>Depreciation expense should be fixed amount except company use reducing balance method or fixed asset disposal for question.</w:t>
            </w:r>
          </w:p>
        </w:tc>
      </w:tr>
      <w:tr w:rsidR="00851386" w:rsidRPr="00851386" w:rsidTr="00025DF7">
        <w:trPr>
          <w:trHeight w:val="315"/>
        </w:trPr>
        <w:tc>
          <w:tcPr>
            <w:tcW w:w="2850" w:type="dxa"/>
            <w:tcBorders>
              <w:top w:val="nil"/>
              <w:left w:val="nil"/>
              <w:bottom w:val="nil"/>
              <w:right w:val="nil"/>
            </w:tcBorders>
            <w:shd w:val="clear" w:color="auto" w:fill="auto"/>
            <w:noWrap/>
            <w:vAlign w:val="center"/>
            <w:hideMark/>
          </w:tcPr>
          <w:p w:rsidR="00851386" w:rsidRPr="00851386" w:rsidRDefault="00851386" w:rsidP="00851386">
            <w:pPr>
              <w:rPr>
                <w:rFonts w:eastAsia="Times New Roman" w:cs="Calibri"/>
                <w:color w:val="000000"/>
                <w:sz w:val="24"/>
                <w:szCs w:val="24"/>
              </w:rPr>
            </w:pPr>
            <w:r w:rsidRPr="00851386">
              <w:rPr>
                <w:rFonts w:eastAsia="Times New Roman" w:cs="Calibri"/>
                <w:color w:val="000000"/>
                <w:sz w:val="24"/>
                <w:szCs w:val="24"/>
              </w:rPr>
              <w:t>Interest expense</w:t>
            </w:r>
            <w:r>
              <w:rPr>
                <w:rFonts w:eastAsia="Times New Roman" w:cs="Calibri"/>
                <w:color w:val="000000"/>
                <w:sz w:val="24"/>
                <w:szCs w:val="24"/>
              </w:rPr>
              <w:t>:</w:t>
            </w:r>
          </w:p>
        </w:tc>
        <w:tc>
          <w:tcPr>
            <w:tcW w:w="7938" w:type="dxa"/>
            <w:tcBorders>
              <w:top w:val="nil"/>
              <w:left w:val="nil"/>
              <w:bottom w:val="nil"/>
              <w:right w:val="nil"/>
            </w:tcBorders>
            <w:shd w:val="clear" w:color="auto" w:fill="auto"/>
            <w:noWrap/>
            <w:vAlign w:val="bottom"/>
            <w:hideMark/>
          </w:tcPr>
          <w:p w:rsidR="00851386" w:rsidRPr="00851386" w:rsidRDefault="00851386" w:rsidP="00851386">
            <w:pPr>
              <w:rPr>
                <w:rFonts w:eastAsia="Times New Roman" w:cs="Calibri"/>
                <w:color w:val="000000"/>
                <w:szCs w:val="22"/>
              </w:rPr>
            </w:pPr>
            <w:r w:rsidRPr="00851386">
              <w:rPr>
                <w:rFonts w:eastAsia="Times New Roman" w:cs="Calibri"/>
                <w:color w:val="000000"/>
                <w:szCs w:val="22"/>
              </w:rPr>
              <w:t xml:space="preserve">Interest expense should be fixed amount or reducing amount except company borrow more loan, so it is questionable. </w:t>
            </w:r>
          </w:p>
        </w:tc>
      </w:tr>
      <w:tr w:rsidR="00851386" w:rsidRPr="00851386" w:rsidTr="00025DF7">
        <w:trPr>
          <w:trHeight w:val="330"/>
        </w:trPr>
        <w:tc>
          <w:tcPr>
            <w:tcW w:w="2850" w:type="dxa"/>
            <w:tcBorders>
              <w:top w:val="nil"/>
              <w:left w:val="nil"/>
              <w:bottom w:val="nil"/>
              <w:right w:val="nil"/>
            </w:tcBorders>
            <w:shd w:val="clear" w:color="auto" w:fill="auto"/>
            <w:noWrap/>
            <w:vAlign w:val="center"/>
            <w:hideMark/>
          </w:tcPr>
          <w:p w:rsidR="00851386" w:rsidRPr="00851386" w:rsidRDefault="00851386" w:rsidP="00851386">
            <w:pPr>
              <w:rPr>
                <w:rFonts w:eastAsia="Times New Roman" w:cs="Calibri"/>
                <w:color w:val="000000"/>
                <w:sz w:val="24"/>
                <w:szCs w:val="24"/>
              </w:rPr>
            </w:pPr>
            <w:r w:rsidRPr="00851386">
              <w:rPr>
                <w:rFonts w:eastAsia="Times New Roman" w:cs="Calibri"/>
                <w:color w:val="000000"/>
                <w:sz w:val="24"/>
                <w:szCs w:val="24"/>
              </w:rPr>
              <w:t>Other expense</w:t>
            </w:r>
            <w:r>
              <w:rPr>
                <w:rFonts w:eastAsia="Times New Roman" w:cs="Calibri"/>
                <w:color w:val="000000"/>
                <w:sz w:val="24"/>
                <w:szCs w:val="24"/>
              </w:rPr>
              <w:t>:</w:t>
            </w:r>
          </w:p>
        </w:tc>
        <w:tc>
          <w:tcPr>
            <w:tcW w:w="7938" w:type="dxa"/>
            <w:tcBorders>
              <w:top w:val="nil"/>
              <w:left w:val="nil"/>
              <w:bottom w:val="nil"/>
              <w:right w:val="nil"/>
            </w:tcBorders>
            <w:shd w:val="clear" w:color="auto" w:fill="auto"/>
            <w:noWrap/>
            <w:vAlign w:val="bottom"/>
            <w:hideMark/>
          </w:tcPr>
          <w:p w:rsidR="00851386" w:rsidRPr="00851386" w:rsidRDefault="00851386" w:rsidP="00851386">
            <w:pPr>
              <w:rPr>
                <w:rFonts w:eastAsia="Times New Roman" w:cs="Calibri"/>
                <w:color w:val="000000"/>
                <w:szCs w:val="22"/>
              </w:rPr>
            </w:pPr>
            <w:r w:rsidRPr="00851386">
              <w:rPr>
                <w:rFonts w:eastAsia="Times New Roman" w:cs="Calibri"/>
                <w:color w:val="000000"/>
                <w:szCs w:val="22"/>
              </w:rPr>
              <w:t>Amount change is small, so its variance is acceptable</w:t>
            </w:r>
          </w:p>
        </w:tc>
      </w:tr>
    </w:tbl>
    <w:p w:rsidR="00851386" w:rsidRPr="008D1D0B" w:rsidRDefault="00851386" w:rsidP="00704937">
      <w:pPr>
        <w:rPr>
          <w:rFonts w:eastAsia="Times New Roman" w:cs="Times New Roman"/>
          <w:b/>
          <w:bCs/>
          <w:color w:val="000000"/>
          <w:sz w:val="24"/>
          <w:szCs w:val="24"/>
        </w:rPr>
      </w:pPr>
    </w:p>
    <w:p w:rsidR="008C250B" w:rsidRDefault="008C250B" w:rsidP="00A84BE3">
      <w:pPr>
        <w:rPr>
          <w:rFonts w:asciiTheme="minorHAnsi" w:hAnsiTheme="minorHAnsi" w:cstheme="minorHAnsi"/>
          <w:b/>
          <w:bCs/>
          <w:sz w:val="24"/>
          <w:szCs w:val="24"/>
        </w:rPr>
      </w:pPr>
    </w:p>
    <w:p w:rsidR="00551CD2" w:rsidRPr="0059334F" w:rsidRDefault="0059334F" w:rsidP="00551CD2">
      <w:pPr>
        <w:rPr>
          <w:rFonts w:cstheme="minorHAnsi"/>
          <w:b/>
          <w:bCs/>
          <w:sz w:val="26"/>
          <w:szCs w:val="26"/>
        </w:rPr>
      </w:pPr>
      <w:r w:rsidRPr="0059334F">
        <w:rPr>
          <w:rFonts w:cstheme="minorHAnsi"/>
          <w:b/>
          <w:bCs/>
          <w:sz w:val="26"/>
          <w:szCs w:val="26"/>
        </w:rPr>
        <w:t>Question 3</w:t>
      </w:r>
      <w:r>
        <w:rPr>
          <w:rFonts w:cstheme="minorHAnsi"/>
          <w:b/>
          <w:bCs/>
          <w:sz w:val="26"/>
          <w:szCs w:val="26"/>
        </w:rPr>
        <w:t xml:space="preserve"> </w:t>
      </w:r>
    </w:p>
    <w:p w:rsidR="00551CD2" w:rsidRPr="00A20E58" w:rsidRDefault="00551CD2" w:rsidP="00551CD2">
      <w:pPr>
        <w:rPr>
          <w:rFonts w:cstheme="minorHAnsi"/>
          <w:sz w:val="26"/>
          <w:szCs w:val="26"/>
        </w:rPr>
      </w:pPr>
    </w:p>
    <w:p w:rsidR="00025BA7" w:rsidRPr="00025BA7" w:rsidRDefault="00551CD2" w:rsidP="00025BA7">
      <w:pPr>
        <w:pStyle w:val="ListParagraph"/>
        <w:numPr>
          <w:ilvl w:val="0"/>
          <w:numId w:val="13"/>
        </w:numPr>
        <w:rPr>
          <w:rFonts w:cstheme="minorHAnsi"/>
          <w:sz w:val="26"/>
          <w:szCs w:val="26"/>
        </w:rPr>
      </w:pPr>
      <w:r w:rsidRPr="00A367AA">
        <w:rPr>
          <w:rFonts w:cstheme="minorHAnsi"/>
          <w:sz w:val="26"/>
          <w:szCs w:val="26"/>
        </w:rPr>
        <w:t>Based on your professional judgment and company policy, you are required to make accounting policy as follows:</w:t>
      </w:r>
    </w:p>
    <w:tbl>
      <w:tblPr>
        <w:tblStyle w:val="TableGrid"/>
        <w:tblW w:w="0" w:type="auto"/>
        <w:tblInd w:w="720" w:type="dxa"/>
        <w:tblLook w:val="04A0" w:firstRow="1" w:lastRow="0" w:firstColumn="1" w:lastColumn="0" w:noHBand="0" w:noVBand="1"/>
      </w:tblPr>
      <w:tblGrid>
        <w:gridCol w:w="2394"/>
        <w:gridCol w:w="2394"/>
        <w:gridCol w:w="2394"/>
        <w:gridCol w:w="2394"/>
      </w:tblGrid>
      <w:tr w:rsidR="00025BA7" w:rsidTr="00B40173">
        <w:tc>
          <w:tcPr>
            <w:tcW w:w="2394" w:type="dxa"/>
          </w:tcPr>
          <w:p w:rsidR="00025BA7" w:rsidRDefault="00025BA7" w:rsidP="00B40173">
            <w:pPr>
              <w:pStyle w:val="ListParagraph"/>
              <w:ind w:left="0"/>
            </w:pPr>
            <w:r>
              <w:t>Type of fixed asset</w:t>
            </w:r>
          </w:p>
        </w:tc>
        <w:tc>
          <w:tcPr>
            <w:tcW w:w="2394" w:type="dxa"/>
          </w:tcPr>
          <w:p w:rsidR="00025BA7" w:rsidRDefault="00025BA7" w:rsidP="00B40173">
            <w:pPr>
              <w:pStyle w:val="ListParagraph"/>
              <w:ind w:left="0"/>
            </w:pPr>
            <w:r>
              <w:t>Depreciation method</w:t>
            </w:r>
          </w:p>
        </w:tc>
        <w:tc>
          <w:tcPr>
            <w:tcW w:w="2394" w:type="dxa"/>
          </w:tcPr>
          <w:p w:rsidR="00025BA7" w:rsidRDefault="00025BA7" w:rsidP="00B40173">
            <w:pPr>
              <w:pStyle w:val="ListParagraph"/>
              <w:ind w:left="0"/>
            </w:pPr>
            <w:r>
              <w:t>useful life</w:t>
            </w:r>
          </w:p>
        </w:tc>
        <w:tc>
          <w:tcPr>
            <w:tcW w:w="2394" w:type="dxa"/>
          </w:tcPr>
          <w:p w:rsidR="00025BA7" w:rsidRDefault="00025BA7" w:rsidP="00B40173">
            <w:pPr>
              <w:pStyle w:val="ListParagraph"/>
              <w:ind w:left="0"/>
            </w:pPr>
            <w:r>
              <w:t xml:space="preserve">residual value </w:t>
            </w:r>
          </w:p>
        </w:tc>
      </w:tr>
      <w:tr w:rsidR="00025BA7" w:rsidTr="00B40173">
        <w:tc>
          <w:tcPr>
            <w:tcW w:w="2394" w:type="dxa"/>
          </w:tcPr>
          <w:p w:rsidR="00025BA7" w:rsidRDefault="00025BA7" w:rsidP="00B40173">
            <w:pPr>
              <w:pStyle w:val="ListParagraph"/>
              <w:ind w:left="0"/>
            </w:pPr>
            <w:r>
              <w:t>Computers</w:t>
            </w:r>
          </w:p>
        </w:tc>
        <w:tc>
          <w:tcPr>
            <w:tcW w:w="2394" w:type="dxa"/>
          </w:tcPr>
          <w:p w:rsidR="00025BA7" w:rsidRDefault="00025BA7" w:rsidP="00B40173">
            <w:pPr>
              <w:pStyle w:val="ListParagraph"/>
              <w:ind w:left="0"/>
            </w:pPr>
            <w:r>
              <w:t>SL</w:t>
            </w:r>
          </w:p>
        </w:tc>
        <w:tc>
          <w:tcPr>
            <w:tcW w:w="2394" w:type="dxa"/>
          </w:tcPr>
          <w:p w:rsidR="00025BA7" w:rsidRDefault="00025BA7" w:rsidP="00B40173">
            <w:pPr>
              <w:pStyle w:val="ListParagraph"/>
              <w:ind w:left="0"/>
            </w:pPr>
            <w:r>
              <w:t>2 years</w:t>
            </w:r>
          </w:p>
        </w:tc>
        <w:tc>
          <w:tcPr>
            <w:tcW w:w="2394" w:type="dxa"/>
          </w:tcPr>
          <w:p w:rsidR="00025BA7" w:rsidRDefault="00025BA7" w:rsidP="00B40173">
            <w:pPr>
              <w:pStyle w:val="ListParagraph"/>
              <w:ind w:left="0"/>
            </w:pPr>
            <w:r>
              <w:t>0</w:t>
            </w:r>
          </w:p>
        </w:tc>
      </w:tr>
      <w:tr w:rsidR="00025BA7" w:rsidTr="00B40173">
        <w:tc>
          <w:tcPr>
            <w:tcW w:w="2394" w:type="dxa"/>
          </w:tcPr>
          <w:p w:rsidR="00025BA7" w:rsidRDefault="00025BA7" w:rsidP="00B40173">
            <w:pPr>
              <w:pStyle w:val="ListParagraph"/>
              <w:ind w:left="0"/>
            </w:pPr>
            <w:r>
              <w:t>Car</w:t>
            </w:r>
          </w:p>
        </w:tc>
        <w:tc>
          <w:tcPr>
            <w:tcW w:w="2394" w:type="dxa"/>
          </w:tcPr>
          <w:p w:rsidR="00025BA7" w:rsidRDefault="00025BA7" w:rsidP="00B40173">
            <w:pPr>
              <w:pStyle w:val="ListParagraph"/>
              <w:ind w:left="0"/>
            </w:pPr>
            <w:r>
              <w:t>Reducing balance, rate of 20%.</w:t>
            </w:r>
          </w:p>
        </w:tc>
        <w:tc>
          <w:tcPr>
            <w:tcW w:w="2394" w:type="dxa"/>
          </w:tcPr>
          <w:p w:rsidR="00025BA7" w:rsidRDefault="00025BA7" w:rsidP="00B40173">
            <w:pPr>
              <w:pStyle w:val="ListParagraph"/>
              <w:ind w:left="0"/>
            </w:pPr>
            <w:r>
              <w:t>5 years</w:t>
            </w:r>
          </w:p>
        </w:tc>
        <w:tc>
          <w:tcPr>
            <w:tcW w:w="2394" w:type="dxa"/>
          </w:tcPr>
          <w:p w:rsidR="00025BA7" w:rsidRDefault="00025BA7" w:rsidP="00B40173">
            <w:pPr>
              <w:pStyle w:val="ListParagraph"/>
              <w:ind w:left="0"/>
            </w:pPr>
            <w:r>
              <w:t>after 5 years</w:t>
            </w:r>
          </w:p>
        </w:tc>
      </w:tr>
    </w:tbl>
    <w:p w:rsidR="008D7094" w:rsidRDefault="008D7094" w:rsidP="00025BA7">
      <w:pPr>
        <w:rPr>
          <w:rFonts w:cstheme="minorHAnsi"/>
          <w:sz w:val="26"/>
          <w:szCs w:val="26"/>
        </w:rPr>
      </w:pPr>
      <w:r>
        <w:rPr>
          <w:rFonts w:cstheme="minorHAnsi"/>
          <w:sz w:val="26"/>
          <w:szCs w:val="26"/>
        </w:rPr>
        <w:tab/>
      </w:r>
    </w:p>
    <w:p w:rsidR="008D7094" w:rsidRDefault="008D7094" w:rsidP="008D7094">
      <w:pPr>
        <w:ind w:firstLine="360"/>
        <w:rPr>
          <w:rFonts w:cstheme="minorHAnsi"/>
          <w:sz w:val="26"/>
          <w:szCs w:val="26"/>
        </w:rPr>
      </w:pPr>
      <w:r>
        <w:rPr>
          <w:rFonts w:cstheme="minorHAnsi"/>
          <w:sz w:val="26"/>
          <w:szCs w:val="26"/>
        </w:rPr>
        <w:t xml:space="preserve">Note: Other accounting policies are acceptable. </w:t>
      </w:r>
    </w:p>
    <w:p w:rsidR="00025BA7" w:rsidRPr="00025BA7" w:rsidRDefault="00025BA7" w:rsidP="008611BE">
      <w:pPr>
        <w:rPr>
          <w:rFonts w:cstheme="minorHAnsi"/>
          <w:sz w:val="26"/>
          <w:szCs w:val="26"/>
        </w:rPr>
      </w:pPr>
    </w:p>
    <w:p w:rsidR="00A367AA" w:rsidRDefault="00A367AA" w:rsidP="00A367AA">
      <w:pPr>
        <w:pStyle w:val="ListParagraph"/>
        <w:numPr>
          <w:ilvl w:val="0"/>
          <w:numId w:val="13"/>
        </w:numPr>
        <w:rPr>
          <w:rFonts w:cstheme="minorHAnsi"/>
          <w:sz w:val="26"/>
          <w:szCs w:val="26"/>
        </w:rPr>
      </w:pPr>
      <w:r>
        <w:rPr>
          <w:rFonts w:cstheme="minorHAnsi"/>
          <w:sz w:val="26"/>
          <w:szCs w:val="26"/>
        </w:rPr>
        <w:t>Calculate depreciation expense for 2015</w:t>
      </w:r>
      <w:r w:rsidR="00E30680">
        <w:rPr>
          <w:rFonts w:cstheme="minorHAnsi"/>
          <w:sz w:val="26"/>
          <w:szCs w:val="26"/>
        </w:rPr>
        <w:t xml:space="preserve"> </w:t>
      </w:r>
    </w:p>
    <w:p w:rsidR="00025BA7" w:rsidRDefault="00025BA7" w:rsidP="00025BA7">
      <w:pPr>
        <w:pStyle w:val="ListParagraph"/>
        <w:rPr>
          <w:rFonts w:cstheme="minorHAnsi"/>
          <w:sz w:val="26"/>
          <w:szCs w:val="26"/>
        </w:rPr>
      </w:pPr>
    </w:p>
    <w:tbl>
      <w:tblPr>
        <w:tblW w:w="6662" w:type="dxa"/>
        <w:tblInd w:w="817" w:type="dxa"/>
        <w:tblLook w:val="04A0" w:firstRow="1" w:lastRow="0" w:firstColumn="1" w:lastColumn="0" w:noHBand="0" w:noVBand="1"/>
      </w:tblPr>
      <w:tblGrid>
        <w:gridCol w:w="2582"/>
        <w:gridCol w:w="1387"/>
        <w:gridCol w:w="2693"/>
      </w:tblGrid>
      <w:tr w:rsidR="00025BA7" w:rsidRPr="00025BA7" w:rsidTr="00025BA7">
        <w:trPr>
          <w:trHeight w:val="315"/>
        </w:trPr>
        <w:tc>
          <w:tcPr>
            <w:tcW w:w="2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5BA7" w:rsidRPr="00025BA7" w:rsidRDefault="00025BA7" w:rsidP="00025BA7">
            <w:pPr>
              <w:rPr>
                <w:rFonts w:eastAsia="Times New Roman" w:cs="Calibri"/>
                <w:color w:val="000000"/>
                <w:szCs w:val="22"/>
              </w:rPr>
            </w:pPr>
            <w:r w:rsidRPr="00025BA7">
              <w:rPr>
                <w:rFonts w:eastAsia="Times New Roman" w:cs="Calibri"/>
                <w:color w:val="000000"/>
                <w:szCs w:val="22"/>
              </w:rPr>
              <w:t>Type of fixed asset</w:t>
            </w:r>
          </w:p>
        </w:tc>
        <w:tc>
          <w:tcPr>
            <w:tcW w:w="1387" w:type="dxa"/>
            <w:tcBorders>
              <w:top w:val="single" w:sz="8" w:space="0" w:color="auto"/>
              <w:left w:val="nil"/>
              <w:bottom w:val="single" w:sz="8" w:space="0" w:color="auto"/>
              <w:right w:val="single" w:sz="8" w:space="0" w:color="auto"/>
            </w:tcBorders>
            <w:shd w:val="clear" w:color="auto" w:fill="auto"/>
            <w:noWrap/>
            <w:vAlign w:val="bottom"/>
            <w:hideMark/>
          </w:tcPr>
          <w:p w:rsidR="00025BA7" w:rsidRPr="00025BA7" w:rsidRDefault="00025BA7" w:rsidP="00025BA7">
            <w:pPr>
              <w:rPr>
                <w:rFonts w:eastAsia="Times New Roman" w:cs="Calibri"/>
                <w:color w:val="000000"/>
                <w:szCs w:val="22"/>
              </w:rPr>
            </w:pPr>
            <w:r w:rsidRPr="00025BA7">
              <w:rPr>
                <w:rFonts w:eastAsia="Times New Roman" w:cs="Calibri"/>
                <w:color w:val="000000"/>
                <w:szCs w:val="22"/>
              </w:rPr>
              <w:t xml:space="preserve"> Cost </w:t>
            </w:r>
          </w:p>
        </w:tc>
        <w:tc>
          <w:tcPr>
            <w:tcW w:w="2693" w:type="dxa"/>
            <w:tcBorders>
              <w:top w:val="single" w:sz="8" w:space="0" w:color="auto"/>
              <w:left w:val="nil"/>
              <w:bottom w:val="single" w:sz="8" w:space="0" w:color="auto"/>
              <w:right w:val="single" w:sz="8" w:space="0" w:color="auto"/>
            </w:tcBorders>
            <w:shd w:val="clear" w:color="auto" w:fill="auto"/>
            <w:noWrap/>
            <w:vAlign w:val="bottom"/>
            <w:hideMark/>
          </w:tcPr>
          <w:p w:rsidR="00025BA7" w:rsidRPr="00025BA7" w:rsidRDefault="00025BA7" w:rsidP="00025BA7">
            <w:pPr>
              <w:rPr>
                <w:rFonts w:eastAsia="Times New Roman" w:cs="Calibri"/>
                <w:color w:val="000000"/>
                <w:szCs w:val="22"/>
              </w:rPr>
            </w:pPr>
            <w:r w:rsidRPr="00025BA7">
              <w:rPr>
                <w:rFonts w:eastAsia="Times New Roman" w:cs="Calibri"/>
                <w:color w:val="000000"/>
                <w:szCs w:val="22"/>
              </w:rPr>
              <w:t xml:space="preserve"> Depreciation Expense </w:t>
            </w:r>
          </w:p>
        </w:tc>
      </w:tr>
      <w:tr w:rsidR="00025BA7" w:rsidRPr="00025BA7" w:rsidTr="00025BA7">
        <w:trPr>
          <w:trHeight w:val="315"/>
        </w:trPr>
        <w:tc>
          <w:tcPr>
            <w:tcW w:w="2582" w:type="dxa"/>
            <w:tcBorders>
              <w:top w:val="nil"/>
              <w:left w:val="single" w:sz="8" w:space="0" w:color="auto"/>
              <w:bottom w:val="single" w:sz="8" w:space="0" w:color="auto"/>
              <w:right w:val="single" w:sz="8" w:space="0" w:color="auto"/>
            </w:tcBorders>
            <w:shd w:val="clear" w:color="auto" w:fill="auto"/>
            <w:vAlign w:val="center"/>
            <w:hideMark/>
          </w:tcPr>
          <w:p w:rsidR="00025BA7" w:rsidRPr="00025BA7" w:rsidRDefault="00025BA7" w:rsidP="00025BA7">
            <w:pPr>
              <w:rPr>
                <w:rFonts w:eastAsia="Times New Roman" w:cs="Calibri"/>
                <w:color w:val="000000"/>
                <w:szCs w:val="22"/>
              </w:rPr>
            </w:pPr>
            <w:r w:rsidRPr="00025BA7">
              <w:rPr>
                <w:rFonts w:eastAsia="Times New Roman" w:cs="Calibri"/>
                <w:color w:val="000000"/>
                <w:szCs w:val="22"/>
              </w:rPr>
              <w:t>Computers</w:t>
            </w:r>
          </w:p>
        </w:tc>
        <w:tc>
          <w:tcPr>
            <w:tcW w:w="1387" w:type="dxa"/>
            <w:tcBorders>
              <w:top w:val="nil"/>
              <w:left w:val="nil"/>
              <w:bottom w:val="single" w:sz="8" w:space="0" w:color="auto"/>
              <w:right w:val="single" w:sz="8" w:space="0" w:color="auto"/>
            </w:tcBorders>
            <w:shd w:val="clear" w:color="auto" w:fill="auto"/>
            <w:noWrap/>
            <w:vAlign w:val="bottom"/>
            <w:hideMark/>
          </w:tcPr>
          <w:p w:rsidR="00025BA7" w:rsidRPr="00025BA7" w:rsidRDefault="00025BA7" w:rsidP="00025BA7">
            <w:pPr>
              <w:rPr>
                <w:rFonts w:eastAsia="Times New Roman" w:cs="Calibri"/>
                <w:color w:val="000000"/>
                <w:szCs w:val="22"/>
              </w:rPr>
            </w:pPr>
            <w:r w:rsidRPr="00025BA7">
              <w:rPr>
                <w:rFonts w:eastAsia="Times New Roman" w:cs="Calibri"/>
                <w:color w:val="000000"/>
                <w:szCs w:val="22"/>
              </w:rPr>
              <w:t xml:space="preserve">      1,200 </w:t>
            </w:r>
          </w:p>
        </w:tc>
        <w:tc>
          <w:tcPr>
            <w:tcW w:w="2693" w:type="dxa"/>
            <w:tcBorders>
              <w:top w:val="nil"/>
              <w:left w:val="nil"/>
              <w:bottom w:val="single" w:sz="8" w:space="0" w:color="auto"/>
              <w:right w:val="single" w:sz="8" w:space="0" w:color="auto"/>
            </w:tcBorders>
            <w:shd w:val="clear" w:color="auto" w:fill="auto"/>
            <w:noWrap/>
            <w:vAlign w:val="bottom"/>
            <w:hideMark/>
          </w:tcPr>
          <w:p w:rsidR="00025BA7" w:rsidRPr="00025BA7" w:rsidRDefault="00025BA7" w:rsidP="00025BA7">
            <w:pPr>
              <w:rPr>
                <w:rFonts w:eastAsia="Times New Roman" w:cs="Calibri"/>
                <w:color w:val="000000"/>
                <w:szCs w:val="22"/>
              </w:rPr>
            </w:pPr>
            <w:r w:rsidRPr="00025BA7">
              <w:rPr>
                <w:rFonts w:eastAsia="Times New Roman" w:cs="Calibri"/>
                <w:color w:val="000000"/>
                <w:szCs w:val="22"/>
              </w:rPr>
              <w:t xml:space="preserve">                                      600 </w:t>
            </w:r>
          </w:p>
        </w:tc>
      </w:tr>
      <w:tr w:rsidR="00025BA7" w:rsidRPr="00025BA7" w:rsidTr="00025BA7">
        <w:trPr>
          <w:trHeight w:val="420"/>
        </w:trPr>
        <w:tc>
          <w:tcPr>
            <w:tcW w:w="2582" w:type="dxa"/>
            <w:tcBorders>
              <w:top w:val="nil"/>
              <w:left w:val="single" w:sz="8" w:space="0" w:color="auto"/>
              <w:bottom w:val="single" w:sz="8" w:space="0" w:color="auto"/>
              <w:right w:val="single" w:sz="8" w:space="0" w:color="auto"/>
            </w:tcBorders>
            <w:shd w:val="clear" w:color="auto" w:fill="auto"/>
            <w:vAlign w:val="center"/>
            <w:hideMark/>
          </w:tcPr>
          <w:p w:rsidR="00025BA7" w:rsidRPr="00025BA7" w:rsidRDefault="00025BA7" w:rsidP="00025BA7">
            <w:pPr>
              <w:rPr>
                <w:rFonts w:eastAsia="Times New Roman" w:cs="Calibri"/>
                <w:color w:val="000000"/>
                <w:szCs w:val="22"/>
              </w:rPr>
            </w:pPr>
            <w:r w:rsidRPr="00025BA7">
              <w:rPr>
                <w:rFonts w:eastAsia="Times New Roman" w:cs="Calibri"/>
                <w:color w:val="000000"/>
                <w:szCs w:val="22"/>
              </w:rPr>
              <w:t>Car</w:t>
            </w:r>
          </w:p>
        </w:tc>
        <w:tc>
          <w:tcPr>
            <w:tcW w:w="1387" w:type="dxa"/>
            <w:tcBorders>
              <w:top w:val="nil"/>
              <w:left w:val="nil"/>
              <w:bottom w:val="single" w:sz="8" w:space="0" w:color="auto"/>
              <w:right w:val="single" w:sz="8" w:space="0" w:color="auto"/>
            </w:tcBorders>
            <w:shd w:val="clear" w:color="auto" w:fill="auto"/>
            <w:noWrap/>
            <w:vAlign w:val="bottom"/>
            <w:hideMark/>
          </w:tcPr>
          <w:p w:rsidR="00025BA7" w:rsidRPr="00025BA7" w:rsidRDefault="00025BA7" w:rsidP="00025BA7">
            <w:pPr>
              <w:rPr>
                <w:rFonts w:eastAsia="Times New Roman" w:cs="Calibri"/>
                <w:color w:val="000000"/>
                <w:szCs w:val="22"/>
              </w:rPr>
            </w:pPr>
            <w:r w:rsidRPr="00025BA7">
              <w:rPr>
                <w:rFonts w:eastAsia="Times New Roman" w:cs="Calibri"/>
                <w:color w:val="000000"/>
                <w:szCs w:val="22"/>
              </w:rPr>
              <w:t xml:space="preserve">    40,000 </w:t>
            </w:r>
          </w:p>
        </w:tc>
        <w:tc>
          <w:tcPr>
            <w:tcW w:w="2693" w:type="dxa"/>
            <w:tcBorders>
              <w:top w:val="nil"/>
              <w:left w:val="nil"/>
              <w:bottom w:val="single" w:sz="8" w:space="0" w:color="auto"/>
              <w:right w:val="single" w:sz="8" w:space="0" w:color="auto"/>
            </w:tcBorders>
            <w:shd w:val="clear" w:color="auto" w:fill="auto"/>
            <w:noWrap/>
            <w:vAlign w:val="bottom"/>
            <w:hideMark/>
          </w:tcPr>
          <w:p w:rsidR="00025BA7" w:rsidRPr="00025BA7" w:rsidRDefault="00025BA7" w:rsidP="00025BA7">
            <w:pPr>
              <w:rPr>
                <w:rFonts w:eastAsia="Times New Roman" w:cs="Calibri"/>
                <w:color w:val="000000"/>
                <w:szCs w:val="22"/>
              </w:rPr>
            </w:pPr>
            <w:r w:rsidRPr="00025BA7">
              <w:rPr>
                <w:rFonts w:eastAsia="Times New Roman" w:cs="Calibri"/>
                <w:color w:val="000000"/>
                <w:szCs w:val="22"/>
              </w:rPr>
              <w:t xml:space="preserve">                                   8,000 </w:t>
            </w:r>
          </w:p>
        </w:tc>
      </w:tr>
    </w:tbl>
    <w:p w:rsidR="00025BA7" w:rsidRPr="00A20E58" w:rsidRDefault="00025BA7" w:rsidP="00025BA7">
      <w:pPr>
        <w:pStyle w:val="ListParagraph"/>
        <w:rPr>
          <w:rFonts w:cstheme="minorHAnsi"/>
          <w:sz w:val="26"/>
          <w:szCs w:val="26"/>
        </w:rPr>
      </w:pPr>
    </w:p>
    <w:p w:rsidR="00551CD2" w:rsidRPr="00A20E58" w:rsidRDefault="00551CD2" w:rsidP="00551CD2">
      <w:pPr>
        <w:rPr>
          <w:rFonts w:cstheme="minorHAnsi"/>
          <w:sz w:val="26"/>
          <w:szCs w:val="26"/>
        </w:rPr>
      </w:pPr>
    </w:p>
    <w:p w:rsidR="00551CD2" w:rsidRPr="0059334F" w:rsidRDefault="0059334F" w:rsidP="00551CD2">
      <w:pPr>
        <w:rPr>
          <w:rFonts w:cstheme="minorHAnsi"/>
          <w:b/>
          <w:bCs/>
          <w:sz w:val="26"/>
          <w:szCs w:val="26"/>
        </w:rPr>
      </w:pPr>
      <w:r w:rsidRPr="0059334F">
        <w:rPr>
          <w:rFonts w:cstheme="minorHAnsi"/>
          <w:b/>
          <w:bCs/>
          <w:sz w:val="26"/>
          <w:szCs w:val="26"/>
        </w:rPr>
        <w:t>Question 4</w:t>
      </w:r>
      <w:r>
        <w:rPr>
          <w:rFonts w:cstheme="minorHAnsi"/>
          <w:b/>
          <w:bCs/>
          <w:sz w:val="26"/>
          <w:szCs w:val="26"/>
        </w:rPr>
        <w:t xml:space="preserve"> </w:t>
      </w:r>
    </w:p>
    <w:p w:rsidR="00551CD2" w:rsidRPr="00A20E58" w:rsidRDefault="00551CD2" w:rsidP="00551CD2">
      <w:pPr>
        <w:rPr>
          <w:rFonts w:cstheme="minorHAnsi"/>
          <w:sz w:val="26"/>
          <w:szCs w:val="26"/>
        </w:rPr>
      </w:pPr>
    </w:p>
    <w:p w:rsidR="00BA0C75" w:rsidRDefault="00551CD2" w:rsidP="00551CD2">
      <w:pPr>
        <w:rPr>
          <w:rFonts w:cstheme="minorHAnsi"/>
          <w:sz w:val="26"/>
          <w:szCs w:val="26"/>
        </w:rPr>
      </w:pPr>
      <w:r w:rsidRPr="00A20E58">
        <w:rPr>
          <w:rFonts w:cstheme="minorHAnsi"/>
          <w:sz w:val="26"/>
          <w:szCs w:val="26"/>
        </w:rPr>
        <w:t xml:space="preserve">You are required to make accounting policy to make </w:t>
      </w:r>
      <w:r w:rsidRPr="008D2210">
        <w:rPr>
          <w:rFonts w:cstheme="minorHAnsi"/>
          <w:color w:val="FF0000"/>
          <w:sz w:val="26"/>
          <w:szCs w:val="26"/>
        </w:rPr>
        <w:t xml:space="preserve">cost valuation methods </w:t>
      </w:r>
      <w:r w:rsidRPr="00A20E58">
        <w:rPr>
          <w:rFonts w:cstheme="minorHAnsi"/>
          <w:sz w:val="26"/>
          <w:szCs w:val="26"/>
        </w:rPr>
        <w:t xml:space="preserve">for these stocks. </w:t>
      </w:r>
    </w:p>
    <w:p w:rsidR="00BA0C75" w:rsidRDefault="00BA0C75" w:rsidP="00551CD2">
      <w:pPr>
        <w:rPr>
          <w:rFonts w:cstheme="minorHAnsi"/>
          <w:sz w:val="26"/>
          <w:szCs w:val="26"/>
        </w:rPr>
      </w:pPr>
    </w:p>
    <w:tbl>
      <w:tblPr>
        <w:tblW w:w="6095" w:type="dxa"/>
        <w:tblInd w:w="817" w:type="dxa"/>
        <w:tblLook w:val="04A0" w:firstRow="1" w:lastRow="0" w:firstColumn="1" w:lastColumn="0" w:noHBand="0" w:noVBand="1"/>
      </w:tblPr>
      <w:tblGrid>
        <w:gridCol w:w="2582"/>
        <w:gridCol w:w="3513"/>
      </w:tblGrid>
      <w:tr w:rsidR="00BA0C75" w:rsidRPr="00025BA7" w:rsidTr="00BA0C75">
        <w:trPr>
          <w:trHeight w:val="315"/>
        </w:trPr>
        <w:tc>
          <w:tcPr>
            <w:tcW w:w="2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0C75" w:rsidRPr="00025BA7" w:rsidRDefault="00BA0C75" w:rsidP="00BA0C75">
            <w:pPr>
              <w:rPr>
                <w:rFonts w:eastAsia="Times New Roman" w:cs="Calibri"/>
                <w:color w:val="000000"/>
                <w:szCs w:val="22"/>
              </w:rPr>
            </w:pPr>
            <w:r w:rsidRPr="00025BA7">
              <w:rPr>
                <w:rFonts w:eastAsia="Times New Roman" w:cs="Calibri"/>
                <w:color w:val="000000"/>
                <w:szCs w:val="22"/>
              </w:rPr>
              <w:t xml:space="preserve">Type </w:t>
            </w:r>
            <w:r>
              <w:rPr>
                <w:rFonts w:eastAsia="Times New Roman" w:cs="Calibri"/>
                <w:color w:val="000000"/>
                <w:szCs w:val="22"/>
              </w:rPr>
              <w:t>of Stock</w:t>
            </w:r>
          </w:p>
        </w:tc>
        <w:tc>
          <w:tcPr>
            <w:tcW w:w="3513" w:type="dxa"/>
            <w:tcBorders>
              <w:top w:val="single" w:sz="8" w:space="0" w:color="auto"/>
              <w:left w:val="nil"/>
              <w:bottom w:val="single" w:sz="8" w:space="0" w:color="auto"/>
              <w:right w:val="single" w:sz="8" w:space="0" w:color="auto"/>
            </w:tcBorders>
            <w:shd w:val="clear" w:color="auto" w:fill="auto"/>
            <w:noWrap/>
            <w:vAlign w:val="bottom"/>
            <w:hideMark/>
          </w:tcPr>
          <w:p w:rsidR="00BA0C75" w:rsidRPr="00025BA7" w:rsidRDefault="00BA0C75" w:rsidP="00BA0C75">
            <w:pPr>
              <w:rPr>
                <w:rFonts w:eastAsia="Times New Roman" w:cs="Calibri"/>
                <w:color w:val="000000"/>
                <w:szCs w:val="22"/>
              </w:rPr>
            </w:pPr>
            <w:r w:rsidRPr="00025BA7">
              <w:rPr>
                <w:rFonts w:eastAsia="Times New Roman" w:cs="Calibri"/>
                <w:color w:val="000000"/>
                <w:szCs w:val="22"/>
              </w:rPr>
              <w:t xml:space="preserve"> </w:t>
            </w:r>
            <w:r>
              <w:rPr>
                <w:rFonts w:eastAsia="Times New Roman" w:cs="Calibri"/>
                <w:color w:val="000000"/>
                <w:szCs w:val="22"/>
              </w:rPr>
              <w:t>Method</w:t>
            </w:r>
          </w:p>
        </w:tc>
      </w:tr>
      <w:tr w:rsidR="00BA0C75" w:rsidRPr="00025BA7" w:rsidTr="00BA0C75">
        <w:trPr>
          <w:trHeight w:val="315"/>
        </w:trPr>
        <w:tc>
          <w:tcPr>
            <w:tcW w:w="2582" w:type="dxa"/>
            <w:tcBorders>
              <w:top w:val="nil"/>
              <w:left w:val="single" w:sz="8" w:space="0" w:color="auto"/>
              <w:bottom w:val="single" w:sz="8" w:space="0" w:color="auto"/>
              <w:right w:val="single" w:sz="8" w:space="0" w:color="auto"/>
            </w:tcBorders>
            <w:shd w:val="clear" w:color="auto" w:fill="auto"/>
            <w:vAlign w:val="center"/>
            <w:hideMark/>
          </w:tcPr>
          <w:p w:rsidR="00BA0C75" w:rsidRPr="00025BA7" w:rsidRDefault="00BA0C75" w:rsidP="00B40173">
            <w:pPr>
              <w:rPr>
                <w:rFonts w:eastAsia="Times New Roman" w:cs="Calibri"/>
                <w:color w:val="000000"/>
                <w:szCs w:val="22"/>
              </w:rPr>
            </w:pPr>
            <w:r>
              <w:rPr>
                <w:rFonts w:eastAsia="Times New Roman" w:cs="Calibri"/>
                <w:color w:val="000000"/>
                <w:szCs w:val="22"/>
              </w:rPr>
              <w:t>LCD</w:t>
            </w:r>
          </w:p>
        </w:tc>
        <w:tc>
          <w:tcPr>
            <w:tcW w:w="3513" w:type="dxa"/>
            <w:tcBorders>
              <w:top w:val="nil"/>
              <w:left w:val="nil"/>
              <w:bottom w:val="single" w:sz="8" w:space="0" w:color="auto"/>
              <w:right w:val="single" w:sz="8" w:space="0" w:color="auto"/>
            </w:tcBorders>
            <w:shd w:val="clear" w:color="auto" w:fill="auto"/>
            <w:noWrap/>
            <w:vAlign w:val="bottom"/>
            <w:hideMark/>
          </w:tcPr>
          <w:p w:rsidR="00BA0C75" w:rsidRPr="00025BA7" w:rsidRDefault="00BA0C75" w:rsidP="00B40173">
            <w:pPr>
              <w:rPr>
                <w:rFonts w:eastAsia="Times New Roman" w:cs="Calibri"/>
                <w:color w:val="000000"/>
                <w:szCs w:val="22"/>
              </w:rPr>
            </w:pPr>
            <w:r>
              <w:rPr>
                <w:rFonts w:eastAsia="Times New Roman" w:cs="Calibri"/>
                <w:color w:val="000000"/>
                <w:szCs w:val="22"/>
              </w:rPr>
              <w:t xml:space="preserve">   Weighted average cost</w:t>
            </w:r>
            <w:r w:rsidRPr="00025BA7">
              <w:rPr>
                <w:rFonts w:eastAsia="Times New Roman" w:cs="Calibri"/>
                <w:color w:val="000000"/>
                <w:szCs w:val="22"/>
              </w:rPr>
              <w:t xml:space="preserve"> </w:t>
            </w:r>
          </w:p>
        </w:tc>
      </w:tr>
      <w:tr w:rsidR="00BA0C75" w:rsidRPr="00025BA7" w:rsidTr="00BA0C75">
        <w:trPr>
          <w:trHeight w:val="420"/>
        </w:trPr>
        <w:tc>
          <w:tcPr>
            <w:tcW w:w="2582" w:type="dxa"/>
            <w:tcBorders>
              <w:top w:val="nil"/>
              <w:left w:val="single" w:sz="8" w:space="0" w:color="auto"/>
              <w:bottom w:val="single" w:sz="8" w:space="0" w:color="auto"/>
              <w:right w:val="single" w:sz="8" w:space="0" w:color="auto"/>
            </w:tcBorders>
            <w:shd w:val="clear" w:color="auto" w:fill="auto"/>
            <w:vAlign w:val="center"/>
            <w:hideMark/>
          </w:tcPr>
          <w:p w:rsidR="00BA0C75" w:rsidRPr="00025BA7" w:rsidRDefault="00BA0C75" w:rsidP="00B40173">
            <w:pPr>
              <w:rPr>
                <w:rFonts w:eastAsia="Times New Roman" w:cs="Calibri"/>
                <w:color w:val="000000"/>
                <w:szCs w:val="22"/>
              </w:rPr>
            </w:pPr>
            <w:r>
              <w:rPr>
                <w:rFonts w:eastAsia="Times New Roman" w:cs="Calibri"/>
                <w:color w:val="000000"/>
                <w:szCs w:val="22"/>
              </w:rPr>
              <w:t>Scanner</w:t>
            </w:r>
          </w:p>
        </w:tc>
        <w:tc>
          <w:tcPr>
            <w:tcW w:w="3513" w:type="dxa"/>
            <w:tcBorders>
              <w:top w:val="nil"/>
              <w:left w:val="nil"/>
              <w:bottom w:val="single" w:sz="8" w:space="0" w:color="auto"/>
              <w:right w:val="single" w:sz="8" w:space="0" w:color="auto"/>
            </w:tcBorders>
            <w:shd w:val="clear" w:color="auto" w:fill="auto"/>
            <w:noWrap/>
            <w:vAlign w:val="bottom"/>
            <w:hideMark/>
          </w:tcPr>
          <w:p w:rsidR="00BA0C75" w:rsidRPr="00025BA7" w:rsidRDefault="00BA0C75" w:rsidP="00B40173">
            <w:pPr>
              <w:rPr>
                <w:rFonts w:eastAsia="Times New Roman" w:cs="Calibri"/>
                <w:color w:val="000000"/>
                <w:szCs w:val="22"/>
              </w:rPr>
            </w:pPr>
            <w:r>
              <w:rPr>
                <w:rFonts w:eastAsia="Times New Roman" w:cs="Calibri"/>
                <w:color w:val="000000"/>
                <w:szCs w:val="22"/>
              </w:rPr>
              <w:t>FIFO</w:t>
            </w:r>
          </w:p>
        </w:tc>
      </w:tr>
    </w:tbl>
    <w:p w:rsidR="00BA0C75" w:rsidRDefault="00BA0C75" w:rsidP="00551CD2">
      <w:pPr>
        <w:rPr>
          <w:rFonts w:cstheme="minorHAnsi"/>
          <w:sz w:val="26"/>
          <w:szCs w:val="26"/>
        </w:rPr>
      </w:pPr>
    </w:p>
    <w:p w:rsidR="00551CD2" w:rsidRDefault="008D7094" w:rsidP="00A84BE3">
      <w:pPr>
        <w:rPr>
          <w:rFonts w:cstheme="minorHAnsi"/>
          <w:sz w:val="26"/>
          <w:szCs w:val="26"/>
        </w:rPr>
      </w:pPr>
      <w:r>
        <w:rPr>
          <w:rFonts w:cstheme="minorHAnsi"/>
          <w:sz w:val="26"/>
          <w:szCs w:val="26"/>
        </w:rPr>
        <w:t>NOTE: Other methods are acceptable.</w:t>
      </w:r>
    </w:p>
    <w:p w:rsidR="00AC46A6" w:rsidRDefault="00AC46A6" w:rsidP="00A84BE3">
      <w:pPr>
        <w:rPr>
          <w:rFonts w:asciiTheme="minorHAnsi" w:hAnsiTheme="minorHAnsi" w:cstheme="minorHAnsi"/>
          <w:b/>
          <w:bCs/>
          <w:sz w:val="24"/>
          <w:szCs w:val="24"/>
        </w:rPr>
      </w:pPr>
    </w:p>
    <w:p w:rsidR="00E750B1" w:rsidRPr="0059334F" w:rsidRDefault="0059334F" w:rsidP="00E750B1">
      <w:pPr>
        <w:rPr>
          <w:rFonts w:cstheme="minorHAnsi"/>
          <w:b/>
          <w:bCs/>
          <w:sz w:val="26"/>
          <w:szCs w:val="26"/>
        </w:rPr>
      </w:pPr>
      <w:r>
        <w:rPr>
          <w:rFonts w:cstheme="minorHAnsi"/>
          <w:b/>
          <w:bCs/>
          <w:sz w:val="26"/>
          <w:szCs w:val="26"/>
        </w:rPr>
        <w:t xml:space="preserve">Question 5 </w:t>
      </w:r>
    </w:p>
    <w:p w:rsidR="00E750B1" w:rsidRPr="00A20E58" w:rsidRDefault="00E750B1" w:rsidP="00E750B1">
      <w:pPr>
        <w:rPr>
          <w:rFonts w:cstheme="minorHAnsi"/>
          <w:sz w:val="26"/>
          <w:szCs w:val="26"/>
        </w:rPr>
      </w:pPr>
    </w:p>
    <w:p w:rsidR="00E750B1" w:rsidRPr="008D7094" w:rsidRDefault="008D7094" w:rsidP="00E750B1">
      <w:pPr>
        <w:rPr>
          <w:rFonts w:cstheme="minorHAnsi"/>
          <w:b/>
          <w:bCs/>
          <w:sz w:val="26"/>
          <w:szCs w:val="26"/>
        </w:rPr>
      </w:pPr>
      <w:r w:rsidRPr="008D7094">
        <w:rPr>
          <w:rFonts w:cstheme="minorHAnsi"/>
          <w:b/>
          <w:bCs/>
          <w:sz w:val="26"/>
          <w:szCs w:val="26"/>
        </w:rPr>
        <w:t>Y</w:t>
      </w:r>
      <w:r w:rsidR="002D21B1" w:rsidRPr="008D7094">
        <w:rPr>
          <w:rFonts w:cstheme="minorHAnsi"/>
          <w:b/>
          <w:bCs/>
          <w:sz w:val="26"/>
          <w:szCs w:val="26"/>
        </w:rPr>
        <w:t>early depreciation</w:t>
      </w:r>
      <w:r w:rsidRPr="008D7094">
        <w:rPr>
          <w:rFonts w:cstheme="minorHAnsi"/>
          <w:b/>
          <w:bCs/>
          <w:sz w:val="26"/>
          <w:szCs w:val="26"/>
        </w:rPr>
        <w:t xml:space="preserve"> Policy:</w:t>
      </w:r>
      <w:r w:rsidR="002D21B1" w:rsidRPr="008D7094">
        <w:rPr>
          <w:rFonts w:cstheme="minorHAnsi"/>
          <w:b/>
          <w:bCs/>
          <w:sz w:val="26"/>
          <w:szCs w:val="26"/>
        </w:rPr>
        <w:t xml:space="preserve"> </w:t>
      </w:r>
    </w:p>
    <w:p w:rsidR="008D7094" w:rsidRDefault="008D7094" w:rsidP="00E750B1">
      <w:pPr>
        <w:rPr>
          <w:rFonts w:cstheme="minorHAnsi"/>
          <w:sz w:val="26"/>
          <w:szCs w:val="26"/>
        </w:rPr>
      </w:pPr>
    </w:p>
    <w:p w:rsidR="008D7094" w:rsidRDefault="008D7094" w:rsidP="008D7094">
      <w:pPr>
        <w:spacing w:after="200" w:line="276" w:lineRule="auto"/>
      </w:pPr>
      <w:r>
        <w:t>Yearly depreciation policy may be full depreciation expense in year purchased, but no depreciation expense in year sold.</w:t>
      </w:r>
    </w:p>
    <w:p w:rsidR="00E750B1" w:rsidRDefault="00E750B1" w:rsidP="00A84BE3">
      <w:pPr>
        <w:rPr>
          <w:rFonts w:asciiTheme="minorHAnsi" w:hAnsiTheme="minorHAnsi" w:cstheme="minorHAnsi"/>
          <w:b/>
          <w:bCs/>
          <w:sz w:val="24"/>
          <w:szCs w:val="24"/>
        </w:rPr>
      </w:pPr>
    </w:p>
    <w:p w:rsidR="00E750B1" w:rsidRPr="0059334F" w:rsidRDefault="0059334F" w:rsidP="00E750B1">
      <w:pPr>
        <w:rPr>
          <w:rFonts w:cstheme="minorHAnsi"/>
          <w:b/>
          <w:bCs/>
          <w:sz w:val="26"/>
          <w:szCs w:val="26"/>
        </w:rPr>
      </w:pPr>
      <w:r>
        <w:rPr>
          <w:rFonts w:cstheme="minorHAnsi"/>
          <w:b/>
          <w:bCs/>
          <w:sz w:val="26"/>
          <w:szCs w:val="26"/>
        </w:rPr>
        <w:t xml:space="preserve">Question 6 </w:t>
      </w:r>
    </w:p>
    <w:p w:rsidR="00E750B1" w:rsidRPr="00A20E58" w:rsidRDefault="00E750B1" w:rsidP="00E750B1">
      <w:pPr>
        <w:rPr>
          <w:rFonts w:cstheme="minorHAnsi"/>
          <w:sz w:val="26"/>
          <w:szCs w:val="26"/>
        </w:rPr>
      </w:pPr>
    </w:p>
    <w:p w:rsidR="00AC46A6" w:rsidRPr="00AC46A6" w:rsidRDefault="00AC46A6" w:rsidP="00E750B1">
      <w:pPr>
        <w:rPr>
          <w:rFonts w:cstheme="minorHAnsi"/>
          <w:b/>
          <w:bCs/>
          <w:sz w:val="26"/>
          <w:szCs w:val="26"/>
        </w:rPr>
      </w:pPr>
      <w:r w:rsidRPr="00AC46A6">
        <w:rPr>
          <w:rFonts w:cstheme="minorHAnsi"/>
          <w:b/>
          <w:bCs/>
          <w:sz w:val="26"/>
          <w:szCs w:val="26"/>
        </w:rPr>
        <w:t>Accrual or cash basis:</w:t>
      </w:r>
    </w:p>
    <w:p w:rsidR="00AC46A6" w:rsidRDefault="00AC46A6" w:rsidP="00E750B1">
      <w:pPr>
        <w:rPr>
          <w:rFonts w:cstheme="minorHAnsi"/>
          <w:sz w:val="26"/>
          <w:szCs w:val="26"/>
        </w:rPr>
      </w:pPr>
    </w:p>
    <w:p w:rsidR="00AC46A6" w:rsidRDefault="00AC46A6" w:rsidP="00AC46A6">
      <w:r>
        <w:t>This transaction amount of water supply is immaterial per month, so we should use cash basis rather than accrual basis.</w:t>
      </w:r>
    </w:p>
    <w:p w:rsidR="00AC46A6" w:rsidRPr="00A20E58" w:rsidRDefault="00AC46A6" w:rsidP="00E750B1">
      <w:pPr>
        <w:rPr>
          <w:rFonts w:cstheme="minorHAnsi"/>
          <w:sz w:val="26"/>
          <w:szCs w:val="26"/>
        </w:rPr>
      </w:pPr>
    </w:p>
    <w:p w:rsidR="00E750B1" w:rsidRPr="0059334F" w:rsidRDefault="0059334F" w:rsidP="00E750B1">
      <w:pPr>
        <w:rPr>
          <w:rFonts w:cstheme="minorHAnsi"/>
          <w:b/>
          <w:bCs/>
          <w:sz w:val="26"/>
          <w:szCs w:val="26"/>
        </w:rPr>
      </w:pPr>
      <w:r>
        <w:rPr>
          <w:rFonts w:cstheme="minorHAnsi"/>
          <w:b/>
          <w:bCs/>
          <w:sz w:val="26"/>
          <w:szCs w:val="26"/>
        </w:rPr>
        <w:lastRenderedPageBreak/>
        <w:t>Question</w:t>
      </w:r>
      <w:r w:rsidR="00603B37">
        <w:rPr>
          <w:rFonts w:cstheme="minorHAnsi"/>
          <w:b/>
          <w:bCs/>
          <w:sz w:val="26"/>
          <w:szCs w:val="26"/>
        </w:rPr>
        <w:t xml:space="preserve"> 7</w:t>
      </w:r>
      <w:r>
        <w:rPr>
          <w:rFonts w:cstheme="minorHAnsi"/>
          <w:b/>
          <w:bCs/>
          <w:sz w:val="26"/>
          <w:szCs w:val="26"/>
        </w:rPr>
        <w:t xml:space="preserve"> </w:t>
      </w:r>
    </w:p>
    <w:p w:rsidR="00E750B1" w:rsidRPr="00850A16" w:rsidRDefault="00E750B1" w:rsidP="00E750B1">
      <w:pPr>
        <w:jc w:val="both"/>
        <w:rPr>
          <w:sz w:val="24"/>
          <w:szCs w:val="24"/>
        </w:rPr>
      </w:pPr>
    </w:p>
    <w:p w:rsidR="00E750B1" w:rsidRDefault="00E750B1" w:rsidP="00E750B1">
      <w:pPr>
        <w:rPr>
          <w:b/>
          <w:bCs/>
          <w:sz w:val="24"/>
          <w:szCs w:val="24"/>
        </w:rPr>
      </w:pPr>
      <w:r w:rsidRPr="00850A16">
        <w:rPr>
          <w:b/>
          <w:bCs/>
          <w:sz w:val="24"/>
          <w:szCs w:val="24"/>
        </w:rPr>
        <w:t>Required:</w:t>
      </w:r>
    </w:p>
    <w:p w:rsidR="00E750B1" w:rsidRDefault="00E750B1" w:rsidP="00E750B1">
      <w:pPr>
        <w:rPr>
          <w:b/>
          <w:bCs/>
          <w:sz w:val="24"/>
          <w:szCs w:val="24"/>
        </w:rPr>
      </w:pPr>
      <w:r>
        <w:rPr>
          <w:b/>
          <w:bCs/>
          <w:sz w:val="24"/>
          <w:szCs w:val="24"/>
        </w:rPr>
        <w:t>Based on your professional adjustment, you are required to prepare and solve the following issues:</w:t>
      </w:r>
    </w:p>
    <w:p w:rsidR="00F73596" w:rsidRDefault="00F73596" w:rsidP="00F73596">
      <w:pPr>
        <w:pStyle w:val="ListParagraph"/>
        <w:widowControl w:val="0"/>
        <w:spacing w:after="200" w:line="276" w:lineRule="auto"/>
        <w:rPr>
          <w:b/>
          <w:bCs/>
          <w:sz w:val="24"/>
          <w:szCs w:val="24"/>
        </w:rPr>
      </w:pPr>
    </w:p>
    <w:p w:rsidR="00F73596" w:rsidRDefault="00F73596" w:rsidP="00F73596">
      <w:pPr>
        <w:pStyle w:val="ListParagraph"/>
        <w:numPr>
          <w:ilvl w:val="0"/>
          <w:numId w:val="18"/>
        </w:numPr>
        <w:spacing w:after="200" w:line="276" w:lineRule="auto"/>
        <w:rPr>
          <w:b/>
          <w:bCs/>
        </w:rPr>
      </w:pPr>
      <w:r>
        <w:rPr>
          <w:b/>
          <w:bCs/>
        </w:rPr>
        <w:t>Make Accounting P</w:t>
      </w:r>
      <w:r w:rsidRPr="001A77E8">
        <w:rPr>
          <w:b/>
          <w:bCs/>
        </w:rPr>
        <w:t>olicy</w:t>
      </w:r>
    </w:p>
    <w:p w:rsidR="00F73596" w:rsidRPr="001A77E8" w:rsidRDefault="00F73596" w:rsidP="00F73596">
      <w:pPr>
        <w:pStyle w:val="ListParagraph"/>
        <w:rPr>
          <w:b/>
          <w:bCs/>
        </w:rPr>
      </w:pPr>
    </w:p>
    <w:p w:rsidR="00F73596" w:rsidRDefault="00F73596" w:rsidP="00F73596">
      <w:pPr>
        <w:pStyle w:val="ListParagraph"/>
      </w:pPr>
      <w:r>
        <w:t>Accounting policies for company as follows:</w:t>
      </w:r>
    </w:p>
    <w:p w:rsidR="00F73596" w:rsidRDefault="00F73596" w:rsidP="00F73596">
      <w:pPr>
        <w:pStyle w:val="ListParagraph"/>
        <w:numPr>
          <w:ilvl w:val="0"/>
          <w:numId w:val="19"/>
        </w:numPr>
        <w:spacing w:after="200" w:line="276" w:lineRule="auto"/>
      </w:pPr>
      <w:r>
        <w:t>Cash at Bank and petty cash</w:t>
      </w:r>
    </w:p>
    <w:p w:rsidR="00F73596" w:rsidRDefault="00F73596" w:rsidP="00F73596">
      <w:pPr>
        <w:pStyle w:val="ListParagraph"/>
        <w:ind w:left="1080"/>
      </w:pPr>
      <w:r>
        <w:t xml:space="preserve">Payment below $100 or $100 will be used petty cash, but above this threshold will be used </w:t>
      </w:r>
      <w:proofErr w:type="spellStart"/>
      <w:r>
        <w:t>cheque</w:t>
      </w:r>
      <w:proofErr w:type="spellEnd"/>
      <w:r>
        <w:t xml:space="preserve"> or cash at bank. </w:t>
      </w:r>
    </w:p>
    <w:p w:rsidR="00F73596" w:rsidRDefault="00F73596" w:rsidP="00F73596">
      <w:pPr>
        <w:pStyle w:val="ListParagraph"/>
        <w:ind w:left="1080"/>
      </w:pPr>
    </w:p>
    <w:p w:rsidR="00F73596" w:rsidRDefault="00F73596" w:rsidP="00F73596">
      <w:pPr>
        <w:pStyle w:val="ListParagraph"/>
        <w:numPr>
          <w:ilvl w:val="0"/>
          <w:numId w:val="19"/>
        </w:numPr>
        <w:spacing w:after="200" w:line="276" w:lineRule="auto"/>
      </w:pPr>
      <w:r>
        <w:t>Fixed asset</w:t>
      </w:r>
    </w:p>
    <w:p w:rsidR="00F73596" w:rsidRDefault="00F73596" w:rsidP="00F73596">
      <w:pPr>
        <w:pStyle w:val="ListParagraph"/>
        <w:ind w:left="1080"/>
      </w:pPr>
    </w:p>
    <w:tbl>
      <w:tblPr>
        <w:tblStyle w:val="TableGrid"/>
        <w:tblW w:w="0" w:type="auto"/>
        <w:tblInd w:w="720" w:type="dxa"/>
        <w:tblLook w:val="04A0" w:firstRow="1" w:lastRow="0" w:firstColumn="1" w:lastColumn="0" w:noHBand="0" w:noVBand="1"/>
      </w:tblPr>
      <w:tblGrid>
        <w:gridCol w:w="2239"/>
        <w:gridCol w:w="2186"/>
        <w:gridCol w:w="2072"/>
      </w:tblGrid>
      <w:tr w:rsidR="00587A87" w:rsidTr="00B40173">
        <w:tc>
          <w:tcPr>
            <w:tcW w:w="2239" w:type="dxa"/>
          </w:tcPr>
          <w:p w:rsidR="00587A87" w:rsidRDefault="00587A87" w:rsidP="00B40173">
            <w:pPr>
              <w:pStyle w:val="ListParagraph"/>
              <w:ind w:left="0"/>
            </w:pPr>
            <w:r>
              <w:t>Type of fixed asset</w:t>
            </w:r>
          </w:p>
        </w:tc>
        <w:tc>
          <w:tcPr>
            <w:tcW w:w="2186" w:type="dxa"/>
          </w:tcPr>
          <w:p w:rsidR="00587A87" w:rsidRDefault="00587A87" w:rsidP="00B40173">
            <w:pPr>
              <w:pStyle w:val="ListParagraph"/>
              <w:ind w:left="0"/>
            </w:pPr>
            <w:r>
              <w:t>Useful life/Rate</w:t>
            </w:r>
          </w:p>
        </w:tc>
        <w:tc>
          <w:tcPr>
            <w:tcW w:w="2072" w:type="dxa"/>
          </w:tcPr>
          <w:p w:rsidR="00587A87" w:rsidRDefault="00587A87" w:rsidP="00B40173">
            <w:pPr>
              <w:pStyle w:val="ListParagraph"/>
              <w:ind w:left="0"/>
            </w:pPr>
            <w:r>
              <w:t xml:space="preserve">residual value </w:t>
            </w:r>
          </w:p>
        </w:tc>
      </w:tr>
      <w:tr w:rsidR="00587A87" w:rsidTr="00B40173">
        <w:tc>
          <w:tcPr>
            <w:tcW w:w="2239" w:type="dxa"/>
          </w:tcPr>
          <w:p w:rsidR="00587A87" w:rsidRDefault="00587A87" w:rsidP="00B40173">
            <w:pPr>
              <w:pStyle w:val="ListParagraph"/>
              <w:ind w:left="0"/>
            </w:pPr>
            <w:r>
              <w:t>Computers</w:t>
            </w:r>
          </w:p>
        </w:tc>
        <w:tc>
          <w:tcPr>
            <w:tcW w:w="2186" w:type="dxa"/>
          </w:tcPr>
          <w:p w:rsidR="00587A87" w:rsidRDefault="00587A87" w:rsidP="00B40173">
            <w:pPr>
              <w:pStyle w:val="ListParagraph"/>
              <w:ind w:left="0"/>
            </w:pPr>
            <w:r>
              <w:t>2 years</w:t>
            </w:r>
          </w:p>
        </w:tc>
        <w:tc>
          <w:tcPr>
            <w:tcW w:w="2072" w:type="dxa"/>
          </w:tcPr>
          <w:p w:rsidR="00587A87" w:rsidRDefault="00587A87" w:rsidP="00B40173">
            <w:pPr>
              <w:pStyle w:val="ListParagraph"/>
              <w:ind w:left="0"/>
            </w:pPr>
            <w:r>
              <w:t>0</w:t>
            </w:r>
          </w:p>
        </w:tc>
      </w:tr>
      <w:tr w:rsidR="00587A87" w:rsidTr="00B40173">
        <w:tc>
          <w:tcPr>
            <w:tcW w:w="2239" w:type="dxa"/>
          </w:tcPr>
          <w:p w:rsidR="00587A87" w:rsidRDefault="00587A87" w:rsidP="00B40173">
            <w:pPr>
              <w:pStyle w:val="ListParagraph"/>
              <w:ind w:left="0"/>
            </w:pPr>
            <w:r>
              <w:t>LCD</w:t>
            </w:r>
          </w:p>
        </w:tc>
        <w:tc>
          <w:tcPr>
            <w:tcW w:w="2186" w:type="dxa"/>
          </w:tcPr>
          <w:p w:rsidR="00587A87" w:rsidRDefault="00587A87" w:rsidP="00B40173">
            <w:pPr>
              <w:pStyle w:val="ListParagraph"/>
              <w:ind w:left="0"/>
            </w:pPr>
            <w:r>
              <w:t>2 years</w:t>
            </w:r>
          </w:p>
        </w:tc>
        <w:tc>
          <w:tcPr>
            <w:tcW w:w="2072" w:type="dxa"/>
          </w:tcPr>
          <w:p w:rsidR="00587A87" w:rsidRDefault="00587A87" w:rsidP="00B40173">
            <w:pPr>
              <w:pStyle w:val="ListParagraph"/>
              <w:ind w:left="0"/>
            </w:pPr>
            <w:r>
              <w:t>0</w:t>
            </w:r>
          </w:p>
        </w:tc>
      </w:tr>
      <w:tr w:rsidR="00587A87" w:rsidTr="00B40173">
        <w:tc>
          <w:tcPr>
            <w:tcW w:w="2239" w:type="dxa"/>
          </w:tcPr>
          <w:p w:rsidR="00587A87" w:rsidRDefault="00587A87" w:rsidP="00B40173">
            <w:pPr>
              <w:pStyle w:val="ListParagraph"/>
              <w:ind w:left="0"/>
            </w:pPr>
            <w:r>
              <w:t>Scanner</w:t>
            </w:r>
          </w:p>
        </w:tc>
        <w:tc>
          <w:tcPr>
            <w:tcW w:w="2186" w:type="dxa"/>
          </w:tcPr>
          <w:p w:rsidR="00587A87" w:rsidRDefault="00587A87" w:rsidP="00B40173">
            <w:pPr>
              <w:pStyle w:val="ListParagraph"/>
              <w:ind w:left="0"/>
            </w:pPr>
            <w:r>
              <w:t>2 years</w:t>
            </w:r>
          </w:p>
        </w:tc>
        <w:tc>
          <w:tcPr>
            <w:tcW w:w="2072" w:type="dxa"/>
          </w:tcPr>
          <w:p w:rsidR="00587A87" w:rsidRDefault="00587A87" w:rsidP="00B40173">
            <w:pPr>
              <w:pStyle w:val="ListParagraph"/>
              <w:ind w:left="0"/>
            </w:pPr>
            <w:r>
              <w:t>0</w:t>
            </w:r>
          </w:p>
        </w:tc>
      </w:tr>
      <w:tr w:rsidR="00587A87" w:rsidTr="00B40173">
        <w:tc>
          <w:tcPr>
            <w:tcW w:w="2239" w:type="dxa"/>
          </w:tcPr>
          <w:p w:rsidR="00587A87" w:rsidRDefault="00587A87" w:rsidP="00B40173">
            <w:pPr>
              <w:pStyle w:val="ListParagraph"/>
              <w:ind w:left="0"/>
            </w:pPr>
            <w:r>
              <w:t>Printer</w:t>
            </w:r>
          </w:p>
        </w:tc>
        <w:tc>
          <w:tcPr>
            <w:tcW w:w="2186" w:type="dxa"/>
          </w:tcPr>
          <w:p w:rsidR="00587A87" w:rsidRDefault="00587A87" w:rsidP="00B40173">
            <w:pPr>
              <w:pStyle w:val="ListParagraph"/>
              <w:ind w:left="0"/>
            </w:pPr>
            <w:r>
              <w:t>2 years</w:t>
            </w:r>
          </w:p>
        </w:tc>
        <w:tc>
          <w:tcPr>
            <w:tcW w:w="2072" w:type="dxa"/>
          </w:tcPr>
          <w:p w:rsidR="00587A87" w:rsidRDefault="00587A87" w:rsidP="00B40173">
            <w:pPr>
              <w:pStyle w:val="ListParagraph"/>
              <w:ind w:left="0"/>
            </w:pPr>
            <w:r>
              <w:t>0</w:t>
            </w:r>
          </w:p>
        </w:tc>
      </w:tr>
      <w:tr w:rsidR="00587A87" w:rsidTr="00B40173">
        <w:tc>
          <w:tcPr>
            <w:tcW w:w="2239" w:type="dxa"/>
          </w:tcPr>
          <w:p w:rsidR="00587A87" w:rsidRDefault="00587A87" w:rsidP="00B40173">
            <w:pPr>
              <w:pStyle w:val="ListParagraph"/>
              <w:ind w:left="0"/>
            </w:pPr>
            <w:r>
              <w:t xml:space="preserve">Table </w:t>
            </w:r>
          </w:p>
        </w:tc>
        <w:tc>
          <w:tcPr>
            <w:tcW w:w="2186" w:type="dxa"/>
          </w:tcPr>
          <w:p w:rsidR="00587A87" w:rsidRDefault="00587A87" w:rsidP="00B40173">
            <w:pPr>
              <w:pStyle w:val="ListParagraph"/>
              <w:ind w:left="0"/>
            </w:pPr>
            <w:r>
              <w:t>2 Years</w:t>
            </w:r>
          </w:p>
        </w:tc>
        <w:tc>
          <w:tcPr>
            <w:tcW w:w="2072" w:type="dxa"/>
          </w:tcPr>
          <w:p w:rsidR="00587A87" w:rsidRDefault="00587A87" w:rsidP="00B40173">
            <w:pPr>
              <w:pStyle w:val="ListParagraph"/>
              <w:ind w:left="0"/>
            </w:pPr>
            <w:r>
              <w:t>0</w:t>
            </w:r>
          </w:p>
        </w:tc>
      </w:tr>
    </w:tbl>
    <w:p w:rsidR="00F73596" w:rsidRDefault="00F73596" w:rsidP="00F73596">
      <w:r>
        <w:tab/>
      </w:r>
    </w:p>
    <w:p w:rsidR="00F73596" w:rsidRDefault="00F73596" w:rsidP="00F73596">
      <w:pPr>
        <w:ind w:left="720"/>
      </w:pPr>
      <w:r>
        <w:t xml:space="preserve">In our policy, asset cost per unit less than or equal $50 per unit should be recognized as expense. </w:t>
      </w:r>
    </w:p>
    <w:p w:rsidR="00587A87" w:rsidRDefault="00587A87" w:rsidP="00F73596">
      <w:pPr>
        <w:ind w:left="720"/>
      </w:pPr>
    </w:p>
    <w:p w:rsidR="00F73596" w:rsidRDefault="00F73596" w:rsidP="00F73596">
      <w:pPr>
        <w:pStyle w:val="ListParagraph"/>
        <w:numPr>
          <w:ilvl w:val="0"/>
          <w:numId w:val="19"/>
        </w:numPr>
        <w:spacing w:after="200" w:line="276" w:lineRule="auto"/>
      </w:pPr>
      <w:r>
        <w:t>Cost Allocation of Inventory Per Unit</w:t>
      </w:r>
    </w:p>
    <w:p w:rsidR="00F73596" w:rsidRDefault="00F73596" w:rsidP="00F73596">
      <w:pPr>
        <w:pStyle w:val="ListParagraph"/>
        <w:ind w:left="1080"/>
      </w:pPr>
    </w:p>
    <w:tbl>
      <w:tblPr>
        <w:tblStyle w:val="TableGrid"/>
        <w:tblW w:w="0" w:type="auto"/>
        <w:tblInd w:w="1242" w:type="dxa"/>
        <w:tblLook w:val="04A0" w:firstRow="1" w:lastRow="0" w:firstColumn="1" w:lastColumn="0" w:noHBand="0" w:noVBand="1"/>
      </w:tblPr>
      <w:tblGrid>
        <w:gridCol w:w="538"/>
        <w:gridCol w:w="2551"/>
        <w:gridCol w:w="5387"/>
      </w:tblGrid>
      <w:tr w:rsidR="00F73596" w:rsidTr="00587A87">
        <w:tc>
          <w:tcPr>
            <w:tcW w:w="538" w:type="dxa"/>
          </w:tcPr>
          <w:p w:rsidR="00F73596" w:rsidRPr="00661AF9" w:rsidRDefault="00F73596" w:rsidP="00B40173">
            <w:pPr>
              <w:pStyle w:val="ListParagraph"/>
              <w:ind w:left="0"/>
              <w:rPr>
                <w:b/>
                <w:bCs/>
              </w:rPr>
            </w:pPr>
            <w:r w:rsidRPr="00661AF9">
              <w:rPr>
                <w:b/>
                <w:bCs/>
              </w:rPr>
              <w:t>No.</w:t>
            </w:r>
          </w:p>
        </w:tc>
        <w:tc>
          <w:tcPr>
            <w:tcW w:w="2551" w:type="dxa"/>
          </w:tcPr>
          <w:p w:rsidR="00F73596" w:rsidRPr="00661AF9" w:rsidRDefault="00F73596" w:rsidP="00B40173">
            <w:pPr>
              <w:pStyle w:val="ListParagraph"/>
              <w:ind w:left="0"/>
              <w:rPr>
                <w:b/>
                <w:bCs/>
              </w:rPr>
            </w:pPr>
            <w:r w:rsidRPr="00661AF9">
              <w:rPr>
                <w:b/>
                <w:bCs/>
              </w:rPr>
              <w:t>Type of Cost</w:t>
            </w:r>
          </w:p>
        </w:tc>
        <w:tc>
          <w:tcPr>
            <w:tcW w:w="5387" w:type="dxa"/>
          </w:tcPr>
          <w:p w:rsidR="00F73596" w:rsidRPr="00661AF9" w:rsidRDefault="00F73596" w:rsidP="00B40173">
            <w:pPr>
              <w:pStyle w:val="ListParagraph"/>
              <w:ind w:left="0"/>
              <w:rPr>
                <w:b/>
                <w:bCs/>
              </w:rPr>
            </w:pPr>
            <w:r w:rsidRPr="00661AF9">
              <w:rPr>
                <w:b/>
                <w:bCs/>
              </w:rPr>
              <w:t>Cost Allocation Policy</w:t>
            </w:r>
          </w:p>
        </w:tc>
      </w:tr>
      <w:tr w:rsidR="00F73596" w:rsidTr="00587A87">
        <w:tc>
          <w:tcPr>
            <w:tcW w:w="538" w:type="dxa"/>
          </w:tcPr>
          <w:p w:rsidR="00F73596" w:rsidRDefault="00F73596" w:rsidP="00B40173">
            <w:pPr>
              <w:pStyle w:val="ListParagraph"/>
              <w:ind w:left="0"/>
            </w:pPr>
            <w:r>
              <w:t>1</w:t>
            </w:r>
          </w:p>
        </w:tc>
        <w:tc>
          <w:tcPr>
            <w:tcW w:w="2551" w:type="dxa"/>
          </w:tcPr>
          <w:p w:rsidR="00F73596" w:rsidRDefault="00F73596" w:rsidP="00B40173">
            <w:pPr>
              <w:pStyle w:val="ListParagraph"/>
              <w:ind w:left="0"/>
            </w:pPr>
            <w:r>
              <w:t>Import tax cost</w:t>
            </w:r>
          </w:p>
        </w:tc>
        <w:tc>
          <w:tcPr>
            <w:tcW w:w="5387" w:type="dxa"/>
          </w:tcPr>
          <w:p w:rsidR="00F73596" w:rsidRDefault="00F73596" w:rsidP="00B40173">
            <w:pPr>
              <w:pStyle w:val="ListParagraph"/>
              <w:ind w:left="0"/>
            </w:pPr>
            <w:r>
              <w:t>Specific cost</w:t>
            </w:r>
          </w:p>
        </w:tc>
      </w:tr>
      <w:tr w:rsidR="00F73596" w:rsidTr="00587A87">
        <w:tc>
          <w:tcPr>
            <w:tcW w:w="538" w:type="dxa"/>
          </w:tcPr>
          <w:p w:rsidR="00F73596" w:rsidRDefault="00F73596" w:rsidP="00B40173">
            <w:pPr>
              <w:pStyle w:val="ListParagraph"/>
              <w:ind w:left="0"/>
            </w:pPr>
            <w:r>
              <w:t>3</w:t>
            </w:r>
          </w:p>
        </w:tc>
        <w:tc>
          <w:tcPr>
            <w:tcW w:w="2551" w:type="dxa"/>
          </w:tcPr>
          <w:p w:rsidR="00F73596" w:rsidRDefault="00F73596" w:rsidP="00B40173">
            <w:pPr>
              <w:pStyle w:val="ListParagraph"/>
              <w:ind w:left="0"/>
            </w:pPr>
            <w:r>
              <w:t>Other importation cost</w:t>
            </w:r>
          </w:p>
        </w:tc>
        <w:tc>
          <w:tcPr>
            <w:tcW w:w="5387" w:type="dxa"/>
          </w:tcPr>
          <w:p w:rsidR="00F73596" w:rsidRDefault="00F73596" w:rsidP="00B40173">
            <w:pPr>
              <w:pStyle w:val="ListParagraph"/>
              <w:ind w:left="0"/>
            </w:pPr>
            <w:r>
              <w:t>Units</w:t>
            </w:r>
          </w:p>
        </w:tc>
      </w:tr>
      <w:tr w:rsidR="00F73596" w:rsidTr="00587A87">
        <w:tc>
          <w:tcPr>
            <w:tcW w:w="538" w:type="dxa"/>
          </w:tcPr>
          <w:p w:rsidR="00F73596" w:rsidRDefault="00F73596" w:rsidP="00B40173">
            <w:pPr>
              <w:pStyle w:val="ListParagraph"/>
              <w:ind w:left="0"/>
            </w:pPr>
            <w:r>
              <w:t>4</w:t>
            </w:r>
          </w:p>
        </w:tc>
        <w:tc>
          <w:tcPr>
            <w:tcW w:w="2551" w:type="dxa"/>
          </w:tcPr>
          <w:p w:rsidR="00F73596" w:rsidRDefault="00F73596" w:rsidP="00B40173">
            <w:pPr>
              <w:pStyle w:val="ListParagraph"/>
              <w:ind w:left="0"/>
            </w:pPr>
            <w:r>
              <w:t>Clearance cost</w:t>
            </w:r>
          </w:p>
        </w:tc>
        <w:tc>
          <w:tcPr>
            <w:tcW w:w="5387" w:type="dxa"/>
          </w:tcPr>
          <w:p w:rsidR="00F73596" w:rsidRDefault="00F73596" w:rsidP="00B40173">
            <w:pPr>
              <w:pStyle w:val="ListParagraph"/>
              <w:ind w:left="0"/>
            </w:pPr>
            <w:r>
              <w:t xml:space="preserve">Units </w:t>
            </w:r>
          </w:p>
        </w:tc>
      </w:tr>
      <w:tr w:rsidR="00F73596" w:rsidTr="00587A87">
        <w:tc>
          <w:tcPr>
            <w:tcW w:w="538" w:type="dxa"/>
          </w:tcPr>
          <w:p w:rsidR="00F73596" w:rsidRDefault="00F73596" w:rsidP="00B40173">
            <w:pPr>
              <w:pStyle w:val="ListParagraph"/>
              <w:ind w:left="0"/>
            </w:pPr>
            <w:r>
              <w:t>5</w:t>
            </w:r>
          </w:p>
        </w:tc>
        <w:tc>
          <w:tcPr>
            <w:tcW w:w="2551" w:type="dxa"/>
          </w:tcPr>
          <w:p w:rsidR="00F73596" w:rsidRDefault="00F73596" w:rsidP="00B40173">
            <w:pPr>
              <w:pStyle w:val="ListParagraph"/>
              <w:ind w:left="0"/>
            </w:pPr>
            <w:r>
              <w:t xml:space="preserve">Transportation in </w:t>
            </w:r>
          </w:p>
        </w:tc>
        <w:tc>
          <w:tcPr>
            <w:tcW w:w="5387" w:type="dxa"/>
          </w:tcPr>
          <w:p w:rsidR="00F73596" w:rsidRDefault="00F73596" w:rsidP="00B40173">
            <w:pPr>
              <w:pStyle w:val="ListParagraph"/>
              <w:ind w:left="0"/>
            </w:pPr>
            <w:r>
              <w:t>Units</w:t>
            </w:r>
          </w:p>
        </w:tc>
      </w:tr>
    </w:tbl>
    <w:p w:rsidR="00587A87" w:rsidRDefault="00587A87" w:rsidP="00587A87"/>
    <w:p w:rsidR="00F73596" w:rsidRDefault="00F73596" w:rsidP="00F73596">
      <w:pPr>
        <w:pStyle w:val="ListParagraph"/>
        <w:numPr>
          <w:ilvl w:val="0"/>
          <w:numId w:val="19"/>
        </w:numPr>
        <w:spacing w:after="200" w:line="276" w:lineRule="auto"/>
      </w:pPr>
      <w:r>
        <w:t>Cost Valuation Methods</w:t>
      </w:r>
    </w:p>
    <w:p w:rsidR="00F73596" w:rsidRDefault="00F73596" w:rsidP="00F73596">
      <w:pPr>
        <w:pStyle w:val="ListParagraph"/>
        <w:ind w:left="1080"/>
      </w:pPr>
    </w:p>
    <w:tbl>
      <w:tblPr>
        <w:tblStyle w:val="TableGrid"/>
        <w:tblW w:w="0" w:type="auto"/>
        <w:tblInd w:w="1101" w:type="dxa"/>
        <w:tblLook w:val="04A0" w:firstRow="1" w:lastRow="0" w:firstColumn="1" w:lastColumn="0" w:noHBand="0" w:noVBand="1"/>
      </w:tblPr>
      <w:tblGrid>
        <w:gridCol w:w="2835"/>
        <w:gridCol w:w="5528"/>
      </w:tblGrid>
      <w:tr w:rsidR="00F73596" w:rsidTr="00587A87">
        <w:tc>
          <w:tcPr>
            <w:tcW w:w="2835" w:type="dxa"/>
          </w:tcPr>
          <w:p w:rsidR="00F73596" w:rsidRDefault="00F73596" w:rsidP="00B40173">
            <w:pPr>
              <w:pStyle w:val="ListParagraph"/>
              <w:ind w:left="0"/>
            </w:pPr>
            <w:r>
              <w:t>Inventories</w:t>
            </w:r>
          </w:p>
        </w:tc>
        <w:tc>
          <w:tcPr>
            <w:tcW w:w="5528" w:type="dxa"/>
          </w:tcPr>
          <w:p w:rsidR="00F73596" w:rsidRDefault="00F73596" w:rsidP="00B40173">
            <w:pPr>
              <w:pStyle w:val="ListParagraph"/>
              <w:ind w:left="0"/>
            </w:pPr>
            <w:r>
              <w:t>Cost valuation methods</w:t>
            </w:r>
          </w:p>
        </w:tc>
      </w:tr>
      <w:tr w:rsidR="00F73596" w:rsidTr="00587A87">
        <w:tc>
          <w:tcPr>
            <w:tcW w:w="2835" w:type="dxa"/>
          </w:tcPr>
          <w:p w:rsidR="00F73596" w:rsidRDefault="00587A87" w:rsidP="00B40173">
            <w:pPr>
              <w:pStyle w:val="ListParagraph"/>
              <w:ind w:left="0"/>
            </w:pPr>
            <w:r>
              <w:t xml:space="preserve">Furniture </w:t>
            </w:r>
          </w:p>
        </w:tc>
        <w:tc>
          <w:tcPr>
            <w:tcW w:w="5528" w:type="dxa"/>
          </w:tcPr>
          <w:p w:rsidR="00F73596" w:rsidRDefault="00F73596" w:rsidP="00B40173">
            <w:pPr>
              <w:pStyle w:val="ListParagraph"/>
              <w:ind w:left="0"/>
            </w:pPr>
            <w:r>
              <w:t xml:space="preserve">FIFO </w:t>
            </w:r>
          </w:p>
        </w:tc>
      </w:tr>
      <w:tr w:rsidR="00F73596" w:rsidTr="00587A87">
        <w:tc>
          <w:tcPr>
            <w:tcW w:w="2835" w:type="dxa"/>
          </w:tcPr>
          <w:p w:rsidR="00F73596" w:rsidRDefault="00F73596" w:rsidP="00B40173">
            <w:pPr>
              <w:pStyle w:val="ListParagraph"/>
              <w:ind w:left="0"/>
            </w:pPr>
            <w:r>
              <w:t xml:space="preserve"> </w:t>
            </w:r>
            <w:r w:rsidR="00587A87">
              <w:rPr>
                <w:rFonts w:eastAsia="Georgia" w:cs="Georgia"/>
                <w:sz w:val="24"/>
                <w:szCs w:val="24"/>
              </w:rPr>
              <w:t>Photocopier</w:t>
            </w:r>
          </w:p>
        </w:tc>
        <w:tc>
          <w:tcPr>
            <w:tcW w:w="5528" w:type="dxa"/>
          </w:tcPr>
          <w:p w:rsidR="00F73596" w:rsidRDefault="00F73596" w:rsidP="00B40173">
            <w:pPr>
              <w:pStyle w:val="ListParagraph"/>
              <w:ind w:left="0"/>
            </w:pPr>
            <w:r>
              <w:t>Weighted average</w:t>
            </w:r>
          </w:p>
        </w:tc>
      </w:tr>
    </w:tbl>
    <w:p w:rsidR="00F73596" w:rsidRDefault="00F73596" w:rsidP="00F73596">
      <w:pPr>
        <w:pStyle w:val="ListParagraph"/>
        <w:widowControl w:val="0"/>
        <w:spacing w:after="200" w:line="276" w:lineRule="auto"/>
        <w:rPr>
          <w:b/>
          <w:bCs/>
          <w:sz w:val="24"/>
          <w:szCs w:val="24"/>
        </w:rPr>
      </w:pPr>
    </w:p>
    <w:p w:rsidR="00C565D5" w:rsidRDefault="00C565D5">
      <w:pPr>
        <w:rPr>
          <w:b/>
          <w:bCs/>
          <w:sz w:val="24"/>
          <w:szCs w:val="24"/>
        </w:rPr>
      </w:pPr>
      <w:r>
        <w:rPr>
          <w:b/>
          <w:bCs/>
          <w:sz w:val="24"/>
          <w:szCs w:val="24"/>
        </w:rPr>
        <w:br w:type="page"/>
      </w:r>
    </w:p>
    <w:p w:rsidR="00E750B1" w:rsidRDefault="00E750B1" w:rsidP="00587A87">
      <w:pPr>
        <w:pStyle w:val="ListParagraph"/>
        <w:widowControl w:val="0"/>
        <w:numPr>
          <w:ilvl w:val="0"/>
          <w:numId w:val="18"/>
        </w:numPr>
        <w:spacing w:after="200" w:line="276" w:lineRule="auto"/>
        <w:rPr>
          <w:b/>
          <w:bCs/>
          <w:sz w:val="24"/>
          <w:szCs w:val="24"/>
        </w:rPr>
      </w:pPr>
      <w:r>
        <w:rPr>
          <w:b/>
          <w:bCs/>
          <w:sz w:val="24"/>
          <w:szCs w:val="24"/>
        </w:rPr>
        <w:lastRenderedPageBreak/>
        <w:t>Prepare practical income statement</w:t>
      </w:r>
    </w:p>
    <w:p w:rsidR="00587A87" w:rsidRDefault="00587A87" w:rsidP="00587A87">
      <w:pPr>
        <w:pStyle w:val="ListParagraph"/>
        <w:widowControl w:val="0"/>
        <w:spacing w:after="200" w:line="276" w:lineRule="auto"/>
        <w:rPr>
          <w:b/>
          <w:bCs/>
          <w:sz w:val="24"/>
          <w:szCs w:val="24"/>
        </w:rPr>
      </w:pPr>
    </w:p>
    <w:tbl>
      <w:tblPr>
        <w:tblW w:w="10064" w:type="dxa"/>
        <w:tblInd w:w="1101" w:type="dxa"/>
        <w:tblLayout w:type="fixed"/>
        <w:tblLook w:val="04A0" w:firstRow="1" w:lastRow="0" w:firstColumn="1" w:lastColumn="0" w:noHBand="0" w:noVBand="1"/>
      </w:tblPr>
      <w:tblGrid>
        <w:gridCol w:w="2126"/>
        <w:gridCol w:w="567"/>
        <w:gridCol w:w="850"/>
        <w:gridCol w:w="1134"/>
        <w:gridCol w:w="2835"/>
        <w:gridCol w:w="1134"/>
        <w:gridCol w:w="1418"/>
      </w:tblGrid>
      <w:tr w:rsidR="00BC3155" w:rsidRPr="00BC3155" w:rsidTr="00BC3155">
        <w:trPr>
          <w:trHeight w:val="300"/>
        </w:trPr>
        <w:tc>
          <w:tcPr>
            <w:tcW w:w="8646" w:type="dxa"/>
            <w:gridSpan w:val="6"/>
            <w:tcBorders>
              <w:top w:val="single" w:sz="8" w:space="0" w:color="auto"/>
              <w:left w:val="single" w:sz="8" w:space="0" w:color="auto"/>
              <w:bottom w:val="nil"/>
              <w:right w:val="single" w:sz="8" w:space="0" w:color="000000"/>
            </w:tcBorders>
            <w:shd w:val="clear" w:color="auto" w:fill="auto"/>
            <w:noWrap/>
            <w:vAlign w:val="bottom"/>
            <w:hideMark/>
          </w:tcPr>
          <w:p w:rsidR="00BC3155" w:rsidRPr="00BC3155" w:rsidRDefault="00BC3155" w:rsidP="00BC3155">
            <w:pPr>
              <w:jc w:val="center"/>
              <w:rPr>
                <w:rFonts w:eastAsia="Times New Roman" w:cs="Calibri"/>
                <w:b/>
                <w:bCs/>
                <w:color w:val="000000"/>
                <w:szCs w:val="22"/>
              </w:rPr>
            </w:pPr>
            <w:r w:rsidRPr="00BC3155">
              <w:rPr>
                <w:rFonts w:eastAsia="Times New Roman" w:cs="Calibri"/>
                <w:b/>
                <w:bCs/>
                <w:color w:val="000000"/>
                <w:szCs w:val="22"/>
              </w:rPr>
              <w:t>Income Statement</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00"/>
        </w:trPr>
        <w:tc>
          <w:tcPr>
            <w:tcW w:w="8646" w:type="dxa"/>
            <w:gridSpan w:val="6"/>
            <w:tcBorders>
              <w:top w:val="nil"/>
              <w:left w:val="single" w:sz="8" w:space="0" w:color="auto"/>
              <w:bottom w:val="nil"/>
              <w:right w:val="single" w:sz="8" w:space="0" w:color="000000"/>
            </w:tcBorders>
            <w:shd w:val="clear" w:color="auto" w:fill="auto"/>
            <w:noWrap/>
            <w:vAlign w:val="bottom"/>
            <w:hideMark/>
          </w:tcPr>
          <w:p w:rsidR="00BC3155" w:rsidRPr="00BC3155" w:rsidRDefault="00BC3155" w:rsidP="00BC3155">
            <w:pPr>
              <w:jc w:val="center"/>
              <w:rPr>
                <w:rFonts w:eastAsia="Times New Roman" w:cs="Calibri"/>
                <w:b/>
                <w:bCs/>
                <w:color w:val="000000"/>
                <w:sz w:val="24"/>
                <w:szCs w:val="24"/>
              </w:rPr>
            </w:pPr>
            <w:r w:rsidRPr="00BC3155">
              <w:rPr>
                <w:rFonts w:eastAsia="Times New Roman" w:cs="Calibri"/>
                <w:b/>
                <w:bCs/>
                <w:color w:val="000000"/>
                <w:sz w:val="24"/>
                <w:szCs w:val="24"/>
              </w:rPr>
              <w:t xml:space="preserve">Global Trading Company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15"/>
        </w:trPr>
        <w:tc>
          <w:tcPr>
            <w:tcW w:w="8646" w:type="dxa"/>
            <w:gridSpan w:val="6"/>
            <w:tcBorders>
              <w:top w:val="nil"/>
              <w:left w:val="single" w:sz="8" w:space="0" w:color="auto"/>
              <w:bottom w:val="single" w:sz="8" w:space="0" w:color="auto"/>
              <w:right w:val="single" w:sz="8" w:space="0" w:color="000000"/>
            </w:tcBorders>
            <w:shd w:val="clear" w:color="auto" w:fill="auto"/>
            <w:noWrap/>
            <w:vAlign w:val="bottom"/>
            <w:hideMark/>
          </w:tcPr>
          <w:p w:rsidR="00BC3155" w:rsidRPr="00BC3155" w:rsidRDefault="00BC3155" w:rsidP="00BC3155">
            <w:pPr>
              <w:jc w:val="center"/>
              <w:rPr>
                <w:rFonts w:eastAsia="Times New Roman" w:cs="Calibri"/>
                <w:b/>
                <w:bCs/>
                <w:color w:val="000000"/>
                <w:sz w:val="24"/>
                <w:szCs w:val="24"/>
              </w:rPr>
            </w:pPr>
            <w:r w:rsidRPr="00BC3155">
              <w:rPr>
                <w:rFonts w:eastAsia="Times New Roman" w:cs="Calibri"/>
                <w:b/>
                <w:bCs/>
                <w:color w:val="000000"/>
                <w:sz w:val="24"/>
                <w:szCs w:val="24"/>
              </w:rPr>
              <w:t>The year ended 31 December 2016</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INCOME</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 Amount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73"/>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Sale Income</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Sale-Furniture</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    16,000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20 x 800</w:t>
            </w: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Sale- </w:t>
            </w:r>
            <w:r w:rsidRPr="00BC3155">
              <w:rPr>
                <w:rFonts w:eastAsia="Times New Roman" w:cs="Calibri"/>
                <w:color w:val="000000"/>
                <w:sz w:val="23"/>
                <w:szCs w:val="23"/>
              </w:rPr>
              <w:t>photocopier</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              -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COST OF GOODS SOLD</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FF0000"/>
                <w:sz w:val="24"/>
                <w:szCs w:val="24"/>
              </w:rPr>
            </w:pPr>
            <w:r w:rsidRPr="00BC3155">
              <w:rPr>
                <w:rFonts w:eastAsia="Times New Roman" w:cs="Calibri"/>
                <w:color w:val="FF0000"/>
                <w:sz w:val="24"/>
                <w:szCs w:val="24"/>
              </w:rPr>
              <w:t>COGS - Furniture (1)</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FF0000"/>
                <w:sz w:val="24"/>
                <w:szCs w:val="24"/>
              </w:rPr>
            </w:pPr>
            <w:r w:rsidRPr="00BC3155">
              <w:rPr>
                <w:rFonts w:eastAsia="Times New Roman" w:cs="Calibri"/>
                <w:color w:val="FF0000"/>
                <w:sz w:val="24"/>
                <w:szCs w:val="24"/>
              </w:rPr>
              <w:t xml:space="preserve">      8,648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8 x 1,081</w:t>
            </w: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COGS -</w:t>
            </w:r>
            <w:r w:rsidRPr="00BC3155">
              <w:rPr>
                <w:rFonts w:eastAsia="Times New Roman" w:cs="Calibri"/>
                <w:color w:val="000000"/>
                <w:sz w:val="23"/>
                <w:szCs w:val="23"/>
              </w:rPr>
              <w:t>photocopier</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              -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000000" w:fill="D9D9D9"/>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Gross Profit</w:t>
            </w:r>
          </w:p>
        </w:tc>
        <w:tc>
          <w:tcPr>
            <w:tcW w:w="1984" w:type="dxa"/>
            <w:gridSpan w:val="2"/>
            <w:tcBorders>
              <w:top w:val="nil"/>
              <w:left w:val="nil"/>
              <w:bottom w:val="single" w:sz="8" w:space="0" w:color="auto"/>
              <w:right w:val="single" w:sz="8" w:space="0" w:color="auto"/>
            </w:tcBorders>
            <w:shd w:val="clear" w:color="000000" w:fill="D9D9D9"/>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000000" w:fill="D9D9D9"/>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134" w:type="dxa"/>
            <w:tcBorders>
              <w:top w:val="nil"/>
              <w:left w:val="nil"/>
              <w:bottom w:val="single" w:sz="8" w:space="0" w:color="auto"/>
              <w:right w:val="single" w:sz="8" w:space="0" w:color="auto"/>
            </w:tcBorders>
            <w:shd w:val="clear" w:color="000000" w:fill="D9D9D9"/>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      7,352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COMPANY’S EXPENSES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Admin Expenses</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Utilities Expense</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         400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Payroll and O.T </w:t>
            </w:r>
            <w:proofErr w:type="spellStart"/>
            <w:r w:rsidRPr="00BC3155">
              <w:rPr>
                <w:rFonts w:eastAsia="Times New Roman" w:cs="Calibri"/>
                <w:color w:val="000000"/>
                <w:sz w:val="24"/>
                <w:szCs w:val="24"/>
              </w:rPr>
              <w:t>Exp</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      4,000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Rent Expense</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      3,000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Printing &amp; Stationaries</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         100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Repair &amp; Maintenance</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              -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Professional Service Fees</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              -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FF0000"/>
                <w:sz w:val="24"/>
                <w:szCs w:val="24"/>
              </w:rPr>
            </w:pPr>
            <w:r w:rsidRPr="00BC3155">
              <w:rPr>
                <w:rFonts w:eastAsia="Times New Roman" w:cs="Calibri"/>
                <w:color w:val="FF0000"/>
                <w:sz w:val="24"/>
                <w:szCs w:val="24"/>
              </w:rPr>
              <w:t>Depreciation Expenses (2)</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FF0000"/>
                <w:sz w:val="24"/>
                <w:szCs w:val="24"/>
              </w:rPr>
            </w:pPr>
            <w:r w:rsidRPr="00BC3155">
              <w:rPr>
                <w:rFonts w:eastAsia="Times New Roman" w:cs="Calibri"/>
                <w:color w:val="FF0000"/>
                <w:sz w:val="24"/>
                <w:szCs w:val="24"/>
              </w:rPr>
              <w:t xml:space="preserve">      2,800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Marketing Expenses</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 Marketing </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         300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Transportation Out</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xml:space="preserve">         800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Company’ s Other  Expenses</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 </w:t>
            </w:r>
          </w:p>
        </w:tc>
        <w:tc>
          <w:tcPr>
            <w:tcW w:w="2835"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 w:val="24"/>
                <w:szCs w:val="24"/>
              </w:rPr>
            </w:pPr>
            <w:r w:rsidRPr="00BC3155">
              <w:rPr>
                <w:rFonts w:eastAsia="Times New Roman" w:cs="Calibri"/>
                <w:color w:val="000000"/>
                <w:sz w:val="24"/>
                <w:szCs w:val="24"/>
              </w:rPr>
              <w:t>Miscellaneous Expenses</w:t>
            </w:r>
          </w:p>
        </w:tc>
        <w:tc>
          <w:tcPr>
            <w:tcW w:w="1134" w:type="dxa"/>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FF0000"/>
                <w:sz w:val="24"/>
                <w:szCs w:val="24"/>
              </w:rPr>
            </w:pPr>
            <w:r w:rsidRPr="00BC3155">
              <w:rPr>
                <w:rFonts w:eastAsia="Times New Roman" w:cs="Calibri"/>
                <w:color w:val="FF0000"/>
                <w:sz w:val="24"/>
                <w:szCs w:val="24"/>
              </w:rPr>
              <w:t xml:space="preserve">         750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700 + 50</w:t>
            </w:r>
          </w:p>
        </w:tc>
      </w:tr>
      <w:tr w:rsidR="00BC3155" w:rsidRPr="00BC3155" w:rsidTr="00BC3155">
        <w:trPr>
          <w:trHeight w:val="345"/>
        </w:trPr>
        <w:tc>
          <w:tcPr>
            <w:tcW w:w="2693" w:type="dxa"/>
            <w:gridSpan w:val="2"/>
            <w:tcBorders>
              <w:top w:val="nil"/>
              <w:left w:val="nil"/>
              <w:bottom w:val="nil"/>
              <w:right w:val="nil"/>
            </w:tcBorders>
            <w:shd w:val="clear" w:color="000000" w:fill="D9D9D9"/>
            <w:noWrap/>
            <w:vAlign w:val="center"/>
            <w:hideMark/>
          </w:tcPr>
          <w:p w:rsidR="00BC3155" w:rsidRPr="00BC3155" w:rsidRDefault="00BC3155" w:rsidP="00BC3155">
            <w:pPr>
              <w:rPr>
                <w:rFonts w:eastAsia="Times New Roman" w:cs="Calibri"/>
                <w:b/>
                <w:bCs/>
                <w:color w:val="000000"/>
                <w:szCs w:val="22"/>
              </w:rPr>
            </w:pPr>
            <w:r w:rsidRPr="00BC3155">
              <w:rPr>
                <w:rFonts w:eastAsia="Times New Roman" w:cs="Calibri"/>
                <w:b/>
                <w:bCs/>
                <w:color w:val="000000"/>
                <w:szCs w:val="22"/>
              </w:rPr>
              <w:t>Total Expenses</w:t>
            </w:r>
          </w:p>
        </w:tc>
        <w:tc>
          <w:tcPr>
            <w:tcW w:w="1984" w:type="dxa"/>
            <w:gridSpan w:val="2"/>
            <w:tcBorders>
              <w:top w:val="nil"/>
              <w:left w:val="nil"/>
              <w:bottom w:val="nil"/>
              <w:right w:val="nil"/>
            </w:tcBorders>
            <w:shd w:val="clear" w:color="000000" w:fill="D9D9D9"/>
            <w:noWrap/>
            <w:vAlign w:val="center"/>
            <w:hideMark/>
          </w:tcPr>
          <w:p w:rsidR="00BC3155" w:rsidRPr="00BC3155" w:rsidRDefault="00BC3155" w:rsidP="00BC3155">
            <w:pPr>
              <w:rPr>
                <w:rFonts w:eastAsia="Times New Roman" w:cs="Calibri"/>
                <w:b/>
                <w:bCs/>
                <w:color w:val="000000"/>
                <w:szCs w:val="22"/>
              </w:rPr>
            </w:pPr>
            <w:r w:rsidRPr="00BC3155">
              <w:rPr>
                <w:rFonts w:eastAsia="Times New Roman" w:cs="Calibri"/>
                <w:b/>
                <w:bCs/>
                <w:color w:val="000000"/>
                <w:szCs w:val="22"/>
              </w:rPr>
              <w:t> </w:t>
            </w:r>
          </w:p>
        </w:tc>
        <w:tc>
          <w:tcPr>
            <w:tcW w:w="2835" w:type="dxa"/>
            <w:tcBorders>
              <w:top w:val="nil"/>
              <w:left w:val="nil"/>
              <w:bottom w:val="nil"/>
              <w:right w:val="nil"/>
            </w:tcBorders>
            <w:shd w:val="clear" w:color="000000" w:fill="D9D9D9"/>
            <w:noWrap/>
            <w:vAlign w:val="center"/>
            <w:hideMark/>
          </w:tcPr>
          <w:p w:rsidR="00BC3155" w:rsidRPr="00BC3155" w:rsidRDefault="00BC3155" w:rsidP="00BC3155">
            <w:pPr>
              <w:rPr>
                <w:rFonts w:eastAsia="Times New Roman" w:cs="Calibri"/>
                <w:b/>
                <w:bCs/>
                <w:color w:val="000000"/>
                <w:szCs w:val="22"/>
              </w:rPr>
            </w:pPr>
            <w:r w:rsidRPr="00BC3155">
              <w:rPr>
                <w:rFonts w:eastAsia="Times New Roman" w:cs="Calibri"/>
                <w:b/>
                <w:bCs/>
                <w:color w:val="000000"/>
                <w:szCs w:val="22"/>
              </w:rPr>
              <w:t> </w:t>
            </w:r>
          </w:p>
        </w:tc>
        <w:tc>
          <w:tcPr>
            <w:tcW w:w="1134" w:type="dxa"/>
            <w:tcBorders>
              <w:top w:val="nil"/>
              <w:left w:val="nil"/>
              <w:bottom w:val="nil"/>
              <w:right w:val="nil"/>
            </w:tcBorders>
            <w:shd w:val="clear" w:color="000000" w:fill="D9D9D9"/>
            <w:vAlign w:val="center"/>
            <w:hideMark/>
          </w:tcPr>
          <w:p w:rsidR="00BC3155" w:rsidRPr="00BC3155" w:rsidRDefault="00BC3155" w:rsidP="00BC3155">
            <w:pPr>
              <w:rPr>
                <w:rFonts w:eastAsia="Times New Roman" w:cs="Calibri"/>
                <w:b/>
                <w:bCs/>
                <w:color w:val="000000"/>
                <w:szCs w:val="22"/>
              </w:rPr>
            </w:pPr>
            <w:r w:rsidRPr="00BC3155">
              <w:rPr>
                <w:rFonts w:eastAsia="Times New Roman" w:cs="Calibri"/>
                <w:b/>
                <w:bCs/>
                <w:color w:val="000000"/>
                <w:szCs w:val="22"/>
              </w:rPr>
              <w:t xml:space="preserve">        12,150 </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45"/>
        </w:trPr>
        <w:tc>
          <w:tcPr>
            <w:tcW w:w="2693" w:type="dxa"/>
            <w:gridSpan w:val="2"/>
            <w:tcBorders>
              <w:top w:val="nil"/>
              <w:left w:val="nil"/>
              <w:bottom w:val="nil"/>
              <w:right w:val="nil"/>
            </w:tcBorders>
            <w:shd w:val="clear" w:color="000000" w:fill="FABF8F"/>
            <w:noWrap/>
            <w:vAlign w:val="center"/>
            <w:hideMark/>
          </w:tcPr>
          <w:p w:rsidR="00BC3155" w:rsidRPr="00BC3155" w:rsidRDefault="00BC3155" w:rsidP="00BC3155">
            <w:pPr>
              <w:rPr>
                <w:rFonts w:eastAsia="Times New Roman" w:cs="Calibri"/>
                <w:b/>
                <w:bCs/>
                <w:color w:val="000000"/>
                <w:szCs w:val="22"/>
              </w:rPr>
            </w:pPr>
            <w:r w:rsidRPr="00BC3155">
              <w:rPr>
                <w:rFonts w:eastAsia="Times New Roman" w:cs="Calibri"/>
                <w:b/>
                <w:bCs/>
                <w:color w:val="000000"/>
                <w:szCs w:val="22"/>
              </w:rPr>
              <w:t>PROFIT</w:t>
            </w:r>
          </w:p>
        </w:tc>
        <w:tc>
          <w:tcPr>
            <w:tcW w:w="1984" w:type="dxa"/>
            <w:gridSpan w:val="2"/>
            <w:tcBorders>
              <w:top w:val="nil"/>
              <w:left w:val="nil"/>
              <w:bottom w:val="nil"/>
              <w:right w:val="nil"/>
            </w:tcBorders>
            <w:shd w:val="clear" w:color="000000" w:fill="FABF8F"/>
            <w:noWrap/>
            <w:vAlign w:val="center"/>
            <w:hideMark/>
          </w:tcPr>
          <w:p w:rsidR="00BC3155" w:rsidRPr="00BC3155" w:rsidRDefault="00BC3155" w:rsidP="00BC3155">
            <w:pPr>
              <w:rPr>
                <w:rFonts w:eastAsia="Times New Roman" w:cs="Calibri"/>
                <w:b/>
                <w:bCs/>
                <w:color w:val="000000"/>
                <w:szCs w:val="22"/>
              </w:rPr>
            </w:pPr>
            <w:r w:rsidRPr="00BC3155">
              <w:rPr>
                <w:rFonts w:eastAsia="Times New Roman" w:cs="Calibri"/>
                <w:b/>
                <w:bCs/>
                <w:color w:val="000000"/>
                <w:szCs w:val="22"/>
              </w:rPr>
              <w:t> </w:t>
            </w:r>
          </w:p>
        </w:tc>
        <w:tc>
          <w:tcPr>
            <w:tcW w:w="2835" w:type="dxa"/>
            <w:tcBorders>
              <w:top w:val="nil"/>
              <w:left w:val="nil"/>
              <w:bottom w:val="nil"/>
              <w:right w:val="nil"/>
            </w:tcBorders>
            <w:shd w:val="clear" w:color="000000" w:fill="FABF8F"/>
            <w:noWrap/>
            <w:vAlign w:val="center"/>
            <w:hideMark/>
          </w:tcPr>
          <w:p w:rsidR="00BC3155" w:rsidRPr="00BC3155" w:rsidRDefault="00BC3155" w:rsidP="00BC3155">
            <w:pPr>
              <w:rPr>
                <w:rFonts w:eastAsia="Times New Roman" w:cs="Calibri"/>
                <w:b/>
                <w:bCs/>
                <w:color w:val="000000"/>
                <w:szCs w:val="22"/>
              </w:rPr>
            </w:pPr>
            <w:r w:rsidRPr="00BC3155">
              <w:rPr>
                <w:rFonts w:eastAsia="Times New Roman" w:cs="Calibri"/>
                <w:b/>
                <w:bCs/>
                <w:color w:val="000000"/>
                <w:szCs w:val="22"/>
              </w:rPr>
              <w:t> </w:t>
            </w:r>
          </w:p>
        </w:tc>
        <w:tc>
          <w:tcPr>
            <w:tcW w:w="1134" w:type="dxa"/>
            <w:tcBorders>
              <w:top w:val="nil"/>
              <w:left w:val="nil"/>
              <w:bottom w:val="nil"/>
              <w:right w:val="nil"/>
            </w:tcBorders>
            <w:shd w:val="clear" w:color="000000" w:fill="FABF8F"/>
            <w:vAlign w:val="center"/>
            <w:hideMark/>
          </w:tcPr>
          <w:p w:rsidR="00BC3155" w:rsidRPr="00BC3155" w:rsidRDefault="00BC3155" w:rsidP="00BC3155">
            <w:pPr>
              <w:rPr>
                <w:rFonts w:eastAsia="Times New Roman" w:cs="Calibri"/>
                <w:b/>
                <w:bCs/>
                <w:color w:val="000000"/>
                <w:szCs w:val="22"/>
              </w:rPr>
            </w:pPr>
            <w:r w:rsidRPr="00BC3155">
              <w:rPr>
                <w:rFonts w:eastAsia="Times New Roman" w:cs="Calibri"/>
                <w:b/>
                <w:bCs/>
                <w:color w:val="000000"/>
                <w:szCs w:val="22"/>
              </w:rPr>
              <w:t xml:space="preserve">        (4,798)</w:t>
            </w: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00"/>
        </w:trPr>
        <w:tc>
          <w:tcPr>
            <w:tcW w:w="2693" w:type="dxa"/>
            <w:gridSpan w:val="2"/>
            <w:tcBorders>
              <w:top w:val="nil"/>
              <w:left w:val="nil"/>
              <w:bottom w:val="nil"/>
              <w:right w:val="nil"/>
            </w:tcBorders>
            <w:shd w:val="clear" w:color="auto" w:fill="auto"/>
            <w:noWrap/>
            <w:vAlign w:val="bottom"/>
            <w:hideMark/>
          </w:tcPr>
          <w:p w:rsidR="00C565D5" w:rsidRDefault="00C565D5" w:rsidP="00BC3155">
            <w:pPr>
              <w:rPr>
                <w:rFonts w:eastAsia="Times New Roman" w:cs="Calibri"/>
                <w:color w:val="000000"/>
                <w:szCs w:val="22"/>
              </w:rPr>
            </w:pPr>
          </w:p>
          <w:p w:rsidR="00C565D5" w:rsidRDefault="00C565D5" w:rsidP="00BC3155">
            <w:pPr>
              <w:rPr>
                <w:rFonts w:eastAsia="Times New Roman" w:cs="Calibri"/>
                <w:color w:val="000000"/>
                <w:szCs w:val="22"/>
              </w:rPr>
            </w:pPr>
          </w:p>
          <w:p w:rsidR="00C565D5" w:rsidRDefault="00C565D5" w:rsidP="00BC3155">
            <w:pPr>
              <w:rPr>
                <w:rFonts w:eastAsia="Times New Roman" w:cs="Calibri"/>
                <w:color w:val="000000"/>
                <w:szCs w:val="22"/>
              </w:rPr>
            </w:pPr>
          </w:p>
          <w:p w:rsidR="00C565D5" w:rsidRDefault="00C565D5" w:rsidP="00BC3155">
            <w:pPr>
              <w:rPr>
                <w:rFonts w:eastAsia="Times New Roman" w:cs="Calibri"/>
                <w:color w:val="000000"/>
                <w:szCs w:val="22"/>
              </w:rPr>
            </w:pPr>
          </w:p>
          <w:p w:rsidR="00C565D5" w:rsidRDefault="00C565D5" w:rsidP="00BC3155">
            <w:pPr>
              <w:rPr>
                <w:rFonts w:eastAsia="Times New Roman" w:cs="Calibri"/>
                <w:color w:val="000000"/>
                <w:szCs w:val="22"/>
              </w:rPr>
            </w:pPr>
          </w:p>
          <w:p w:rsidR="00C565D5" w:rsidRDefault="00C565D5" w:rsidP="00BC3155">
            <w:pPr>
              <w:rPr>
                <w:rFonts w:eastAsia="Times New Roman" w:cs="Calibri"/>
                <w:color w:val="000000"/>
                <w:szCs w:val="22"/>
              </w:rPr>
            </w:pPr>
          </w:p>
          <w:p w:rsidR="00C565D5" w:rsidRDefault="00C565D5" w:rsidP="00BC3155">
            <w:pPr>
              <w:rPr>
                <w:rFonts w:eastAsia="Times New Roman" w:cs="Calibri"/>
                <w:color w:val="000000"/>
                <w:szCs w:val="22"/>
              </w:rPr>
            </w:pPr>
          </w:p>
          <w:p w:rsidR="00C565D5" w:rsidRDefault="00C565D5" w:rsidP="00BC3155">
            <w:pPr>
              <w:rPr>
                <w:rFonts w:eastAsia="Times New Roman" w:cs="Calibri"/>
                <w:color w:val="000000"/>
                <w:szCs w:val="22"/>
              </w:rPr>
            </w:pPr>
          </w:p>
          <w:p w:rsidR="00C565D5" w:rsidRDefault="00C565D5" w:rsidP="00BC3155">
            <w:pPr>
              <w:rPr>
                <w:rFonts w:eastAsia="Times New Roman" w:cs="Calibri"/>
                <w:color w:val="000000"/>
                <w:szCs w:val="22"/>
              </w:rPr>
            </w:pPr>
          </w:p>
          <w:p w:rsidR="00BC3155" w:rsidRPr="00BC3155" w:rsidRDefault="00B40173" w:rsidP="00BC3155">
            <w:pPr>
              <w:rPr>
                <w:rFonts w:eastAsia="Times New Roman" w:cs="Calibri"/>
                <w:color w:val="000000"/>
                <w:szCs w:val="22"/>
              </w:rPr>
            </w:pPr>
            <w:r>
              <w:rPr>
                <w:rFonts w:eastAsia="Times New Roman" w:cs="Calibri"/>
                <w:color w:val="000000"/>
                <w:szCs w:val="22"/>
              </w:rPr>
              <w:t xml:space="preserve">Note: </w:t>
            </w:r>
          </w:p>
        </w:tc>
        <w:tc>
          <w:tcPr>
            <w:tcW w:w="1984"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2835"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00"/>
        </w:trPr>
        <w:tc>
          <w:tcPr>
            <w:tcW w:w="2693"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lastRenderedPageBreak/>
              <w:t>1. Cost of Furniture</w:t>
            </w:r>
          </w:p>
        </w:tc>
        <w:tc>
          <w:tcPr>
            <w:tcW w:w="1984"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2835"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00"/>
        </w:trPr>
        <w:tc>
          <w:tcPr>
            <w:tcW w:w="2693"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984"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2835"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00"/>
        </w:trPr>
        <w:tc>
          <w:tcPr>
            <w:tcW w:w="2693"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Total COST </w:t>
            </w:r>
          </w:p>
        </w:tc>
        <w:tc>
          <w:tcPr>
            <w:tcW w:w="4819" w:type="dxa"/>
            <w:gridSpan w:val="3"/>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1,500+50+500+2,000=4,050</w:t>
            </w:r>
          </w:p>
        </w:tc>
        <w:tc>
          <w:tcPr>
            <w:tcW w:w="1134"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00"/>
        </w:trPr>
        <w:tc>
          <w:tcPr>
            <w:tcW w:w="2693"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COST PER UNIT</w:t>
            </w:r>
          </w:p>
        </w:tc>
        <w:tc>
          <w:tcPr>
            <w:tcW w:w="850"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81 </w:t>
            </w:r>
          </w:p>
        </w:tc>
        <w:tc>
          <w:tcPr>
            <w:tcW w:w="3969"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4050/50</w:t>
            </w:r>
          </w:p>
        </w:tc>
        <w:tc>
          <w:tcPr>
            <w:tcW w:w="1134"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00"/>
        </w:trPr>
        <w:tc>
          <w:tcPr>
            <w:tcW w:w="2693"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PRICE</w:t>
            </w:r>
          </w:p>
        </w:tc>
        <w:tc>
          <w:tcPr>
            <w:tcW w:w="850" w:type="dxa"/>
            <w:tcBorders>
              <w:top w:val="nil"/>
              <w:left w:val="nil"/>
              <w:bottom w:val="single" w:sz="4" w:space="0" w:color="auto"/>
              <w:right w:val="nil"/>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1,000 </w:t>
            </w:r>
          </w:p>
        </w:tc>
        <w:tc>
          <w:tcPr>
            <w:tcW w:w="3969"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00"/>
        </w:trPr>
        <w:tc>
          <w:tcPr>
            <w:tcW w:w="2693"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TOTAL COST PER UNIT</w:t>
            </w:r>
          </w:p>
        </w:tc>
        <w:tc>
          <w:tcPr>
            <w:tcW w:w="850"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1,081 </w:t>
            </w:r>
          </w:p>
        </w:tc>
        <w:tc>
          <w:tcPr>
            <w:tcW w:w="3969"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00"/>
        </w:trPr>
        <w:tc>
          <w:tcPr>
            <w:tcW w:w="3543" w:type="dxa"/>
            <w:gridSpan w:val="3"/>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2. Depreciation Expense</w:t>
            </w:r>
          </w:p>
        </w:tc>
        <w:tc>
          <w:tcPr>
            <w:tcW w:w="3969"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15"/>
        </w:trPr>
        <w:tc>
          <w:tcPr>
            <w:tcW w:w="2126"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417"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3969" w:type="dxa"/>
            <w:gridSpan w:val="2"/>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134"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c>
          <w:tcPr>
            <w:tcW w:w="1418" w:type="dxa"/>
            <w:tcBorders>
              <w:top w:val="nil"/>
              <w:left w:val="nil"/>
              <w:bottom w:val="nil"/>
              <w:right w:val="nil"/>
            </w:tcBorders>
            <w:shd w:val="clear" w:color="auto" w:fill="auto"/>
            <w:noWrap/>
            <w:vAlign w:val="bottom"/>
            <w:hideMark/>
          </w:tcPr>
          <w:p w:rsidR="00BC3155" w:rsidRPr="00BC3155" w:rsidRDefault="00BC3155" w:rsidP="00BC3155">
            <w:pPr>
              <w:rPr>
                <w:rFonts w:eastAsia="Times New Roman" w:cs="Calibri"/>
                <w:color w:val="000000"/>
                <w:szCs w:val="22"/>
              </w:rPr>
            </w:pPr>
          </w:p>
        </w:tc>
      </w:tr>
      <w:tr w:rsidR="00BC3155" w:rsidRPr="00BC3155" w:rsidTr="00BC3155">
        <w:trPr>
          <w:trHeight w:val="315"/>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Type of fixed asset</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Useful life/Rate</w:t>
            </w:r>
          </w:p>
        </w:tc>
        <w:tc>
          <w:tcPr>
            <w:tcW w:w="3969" w:type="dxa"/>
            <w:gridSpan w:val="2"/>
            <w:tcBorders>
              <w:top w:val="single" w:sz="8" w:space="0" w:color="auto"/>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Pr>
                <w:rFonts w:eastAsia="Times New Roman" w:cs="Calibri"/>
                <w:color w:val="000000"/>
                <w:szCs w:val="22"/>
              </w:rPr>
              <w:t>R</w:t>
            </w:r>
            <w:r w:rsidRPr="00BC3155">
              <w:rPr>
                <w:rFonts w:eastAsia="Times New Roman" w:cs="Calibri"/>
                <w:color w:val="000000"/>
                <w:szCs w:val="22"/>
              </w:rPr>
              <w:t>esidual value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Cost  </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Depreciation Expense</w:t>
            </w:r>
          </w:p>
        </w:tc>
      </w:tr>
      <w:tr w:rsidR="00BC3155" w:rsidRPr="00BC3155" w:rsidTr="00BC3155">
        <w:trPr>
          <w:trHeight w:val="315"/>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Computers</w:t>
            </w:r>
          </w:p>
        </w:tc>
        <w:tc>
          <w:tcPr>
            <w:tcW w:w="1417"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2 years</w:t>
            </w:r>
          </w:p>
        </w:tc>
        <w:tc>
          <w:tcPr>
            <w:tcW w:w="3969"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jc w:val="right"/>
              <w:rPr>
                <w:rFonts w:eastAsia="Times New Roman" w:cs="Calibri"/>
                <w:color w:val="000000"/>
                <w:szCs w:val="22"/>
              </w:rPr>
            </w:pPr>
            <w:r w:rsidRPr="00BC3155">
              <w:rPr>
                <w:rFonts w:eastAsia="Times New Roman" w:cs="Calibri"/>
                <w:color w:val="000000"/>
                <w:szCs w:val="22"/>
              </w:rPr>
              <w:t>0</w:t>
            </w:r>
          </w:p>
        </w:tc>
        <w:tc>
          <w:tcPr>
            <w:tcW w:w="1134" w:type="dxa"/>
            <w:tcBorders>
              <w:top w:val="nil"/>
              <w:left w:val="nil"/>
              <w:bottom w:val="single" w:sz="8" w:space="0" w:color="auto"/>
              <w:right w:val="single" w:sz="8" w:space="0" w:color="auto"/>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3,000 </w:t>
            </w:r>
          </w:p>
        </w:tc>
        <w:tc>
          <w:tcPr>
            <w:tcW w:w="1418" w:type="dxa"/>
            <w:tcBorders>
              <w:top w:val="nil"/>
              <w:left w:val="nil"/>
              <w:bottom w:val="single" w:sz="8" w:space="0" w:color="auto"/>
              <w:right w:val="single" w:sz="8" w:space="0" w:color="auto"/>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1,500 </w:t>
            </w:r>
          </w:p>
        </w:tc>
      </w:tr>
      <w:tr w:rsidR="00BC3155" w:rsidRPr="00BC3155" w:rsidTr="00BC3155">
        <w:trPr>
          <w:trHeight w:val="315"/>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LCD</w:t>
            </w:r>
          </w:p>
        </w:tc>
        <w:tc>
          <w:tcPr>
            <w:tcW w:w="1417"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2 years</w:t>
            </w:r>
          </w:p>
        </w:tc>
        <w:tc>
          <w:tcPr>
            <w:tcW w:w="3969"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jc w:val="right"/>
              <w:rPr>
                <w:rFonts w:eastAsia="Times New Roman" w:cs="Calibri"/>
                <w:color w:val="000000"/>
                <w:szCs w:val="22"/>
              </w:rPr>
            </w:pPr>
            <w:r w:rsidRPr="00BC3155">
              <w:rPr>
                <w:rFonts w:eastAsia="Times New Roman" w:cs="Calibri"/>
                <w:color w:val="000000"/>
                <w:szCs w:val="22"/>
              </w:rPr>
              <w:t>0</w:t>
            </w:r>
          </w:p>
        </w:tc>
        <w:tc>
          <w:tcPr>
            <w:tcW w:w="1134" w:type="dxa"/>
            <w:tcBorders>
              <w:top w:val="nil"/>
              <w:left w:val="nil"/>
              <w:bottom w:val="single" w:sz="8" w:space="0" w:color="auto"/>
              <w:right w:val="single" w:sz="8" w:space="0" w:color="auto"/>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700 </w:t>
            </w:r>
          </w:p>
        </w:tc>
        <w:tc>
          <w:tcPr>
            <w:tcW w:w="1418" w:type="dxa"/>
            <w:tcBorders>
              <w:top w:val="nil"/>
              <w:left w:val="nil"/>
              <w:bottom w:val="single" w:sz="8" w:space="0" w:color="auto"/>
              <w:right w:val="single" w:sz="8" w:space="0" w:color="auto"/>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350 </w:t>
            </w:r>
          </w:p>
        </w:tc>
      </w:tr>
      <w:tr w:rsidR="00BC3155" w:rsidRPr="00BC3155" w:rsidTr="00BC3155">
        <w:trPr>
          <w:trHeight w:val="315"/>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Scanner</w:t>
            </w:r>
          </w:p>
        </w:tc>
        <w:tc>
          <w:tcPr>
            <w:tcW w:w="1417"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2 years</w:t>
            </w:r>
          </w:p>
        </w:tc>
        <w:tc>
          <w:tcPr>
            <w:tcW w:w="3969"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jc w:val="right"/>
              <w:rPr>
                <w:rFonts w:eastAsia="Times New Roman" w:cs="Calibri"/>
                <w:color w:val="000000"/>
                <w:szCs w:val="22"/>
              </w:rPr>
            </w:pPr>
            <w:r w:rsidRPr="00BC3155">
              <w:rPr>
                <w:rFonts w:eastAsia="Times New Roman" w:cs="Calibri"/>
                <w:color w:val="000000"/>
                <w:szCs w:val="22"/>
              </w:rPr>
              <w:t>0</w:t>
            </w:r>
          </w:p>
        </w:tc>
        <w:tc>
          <w:tcPr>
            <w:tcW w:w="1134" w:type="dxa"/>
            <w:tcBorders>
              <w:top w:val="nil"/>
              <w:left w:val="nil"/>
              <w:bottom w:val="single" w:sz="8" w:space="0" w:color="auto"/>
              <w:right w:val="single" w:sz="8" w:space="0" w:color="auto"/>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600 </w:t>
            </w:r>
          </w:p>
        </w:tc>
        <w:tc>
          <w:tcPr>
            <w:tcW w:w="1418" w:type="dxa"/>
            <w:tcBorders>
              <w:top w:val="nil"/>
              <w:left w:val="nil"/>
              <w:bottom w:val="single" w:sz="8" w:space="0" w:color="auto"/>
              <w:right w:val="single" w:sz="8" w:space="0" w:color="auto"/>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300 </w:t>
            </w:r>
          </w:p>
        </w:tc>
      </w:tr>
      <w:tr w:rsidR="00BC3155" w:rsidRPr="00BC3155" w:rsidTr="00BC3155">
        <w:trPr>
          <w:trHeight w:val="315"/>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Printer</w:t>
            </w:r>
          </w:p>
        </w:tc>
        <w:tc>
          <w:tcPr>
            <w:tcW w:w="1417"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2 years</w:t>
            </w:r>
          </w:p>
        </w:tc>
        <w:tc>
          <w:tcPr>
            <w:tcW w:w="3969"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jc w:val="right"/>
              <w:rPr>
                <w:rFonts w:eastAsia="Times New Roman" w:cs="Calibri"/>
                <w:color w:val="000000"/>
                <w:szCs w:val="22"/>
              </w:rPr>
            </w:pPr>
            <w:r w:rsidRPr="00BC3155">
              <w:rPr>
                <w:rFonts w:eastAsia="Times New Roman" w:cs="Calibri"/>
                <w:color w:val="000000"/>
                <w:szCs w:val="22"/>
              </w:rPr>
              <w:t>0</w:t>
            </w:r>
          </w:p>
        </w:tc>
        <w:tc>
          <w:tcPr>
            <w:tcW w:w="1134" w:type="dxa"/>
            <w:tcBorders>
              <w:top w:val="nil"/>
              <w:left w:val="nil"/>
              <w:bottom w:val="single" w:sz="8" w:space="0" w:color="auto"/>
              <w:right w:val="single" w:sz="8" w:space="0" w:color="auto"/>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500 </w:t>
            </w:r>
          </w:p>
        </w:tc>
        <w:tc>
          <w:tcPr>
            <w:tcW w:w="1418" w:type="dxa"/>
            <w:tcBorders>
              <w:top w:val="nil"/>
              <w:left w:val="nil"/>
              <w:bottom w:val="single" w:sz="8" w:space="0" w:color="auto"/>
              <w:right w:val="single" w:sz="8" w:space="0" w:color="auto"/>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250 </w:t>
            </w:r>
          </w:p>
        </w:tc>
      </w:tr>
      <w:tr w:rsidR="00BC3155" w:rsidRPr="00BC3155" w:rsidTr="00BC3155">
        <w:trPr>
          <w:trHeight w:val="315"/>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Table</w:t>
            </w:r>
          </w:p>
        </w:tc>
        <w:tc>
          <w:tcPr>
            <w:tcW w:w="1417"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2 Years</w:t>
            </w:r>
          </w:p>
        </w:tc>
        <w:tc>
          <w:tcPr>
            <w:tcW w:w="3969" w:type="dxa"/>
            <w:gridSpan w:val="2"/>
            <w:tcBorders>
              <w:top w:val="nil"/>
              <w:left w:val="nil"/>
              <w:bottom w:val="single" w:sz="8" w:space="0" w:color="auto"/>
              <w:right w:val="single" w:sz="8" w:space="0" w:color="auto"/>
            </w:tcBorders>
            <w:shd w:val="clear" w:color="auto" w:fill="auto"/>
            <w:vAlign w:val="center"/>
            <w:hideMark/>
          </w:tcPr>
          <w:p w:rsidR="00BC3155" w:rsidRPr="00BC3155" w:rsidRDefault="00BC3155" w:rsidP="00BC3155">
            <w:pPr>
              <w:jc w:val="right"/>
              <w:rPr>
                <w:rFonts w:eastAsia="Times New Roman" w:cs="Calibri"/>
                <w:color w:val="000000"/>
                <w:szCs w:val="22"/>
              </w:rPr>
            </w:pPr>
            <w:r w:rsidRPr="00BC3155">
              <w:rPr>
                <w:rFonts w:eastAsia="Times New Roman" w:cs="Calibri"/>
                <w:color w:val="000000"/>
                <w:szCs w:val="22"/>
              </w:rPr>
              <w:t>0</w:t>
            </w:r>
          </w:p>
        </w:tc>
        <w:tc>
          <w:tcPr>
            <w:tcW w:w="1134" w:type="dxa"/>
            <w:tcBorders>
              <w:top w:val="nil"/>
              <w:left w:val="nil"/>
              <w:bottom w:val="single" w:sz="8" w:space="0" w:color="auto"/>
              <w:right w:val="single" w:sz="8" w:space="0" w:color="auto"/>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800 </w:t>
            </w:r>
          </w:p>
        </w:tc>
        <w:tc>
          <w:tcPr>
            <w:tcW w:w="1418" w:type="dxa"/>
            <w:tcBorders>
              <w:top w:val="nil"/>
              <w:left w:val="nil"/>
              <w:bottom w:val="single" w:sz="8" w:space="0" w:color="auto"/>
              <w:right w:val="single" w:sz="8" w:space="0" w:color="auto"/>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xml:space="preserve">            400 </w:t>
            </w:r>
          </w:p>
        </w:tc>
      </w:tr>
      <w:tr w:rsidR="00BC3155" w:rsidRPr="00BC3155" w:rsidTr="00BC3155">
        <w:trPr>
          <w:trHeight w:val="315"/>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Total</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BC3155" w:rsidRPr="00BC3155" w:rsidRDefault="00BC3155" w:rsidP="00BC3155">
            <w:pPr>
              <w:rPr>
                <w:rFonts w:eastAsia="Times New Roman" w:cs="Calibri"/>
                <w:color w:val="000000"/>
                <w:szCs w:val="22"/>
              </w:rPr>
            </w:pPr>
            <w:r w:rsidRPr="00BC3155">
              <w:rPr>
                <w:rFonts w:eastAsia="Times New Roman" w:cs="Calibri"/>
                <w:color w:val="000000"/>
                <w:szCs w:val="22"/>
              </w:rPr>
              <w:t> </w:t>
            </w:r>
          </w:p>
        </w:tc>
        <w:tc>
          <w:tcPr>
            <w:tcW w:w="3969" w:type="dxa"/>
            <w:gridSpan w:val="2"/>
            <w:tcBorders>
              <w:top w:val="nil"/>
              <w:left w:val="nil"/>
              <w:bottom w:val="single" w:sz="8" w:space="0" w:color="auto"/>
              <w:right w:val="single" w:sz="8" w:space="0" w:color="auto"/>
            </w:tcBorders>
            <w:shd w:val="clear" w:color="auto" w:fill="auto"/>
            <w:noWrap/>
            <w:vAlign w:val="bottom"/>
            <w:hideMark/>
          </w:tcPr>
          <w:p w:rsidR="00BC3155" w:rsidRPr="00BC3155" w:rsidRDefault="00BC3155" w:rsidP="00BC3155">
            <w:pPr>
              <w:jc w:val="right"/>
              <w:rPr>
                <w:rFonts w:eastAsia="Times New Roman" w:cs="Calibri"/>
                <w:color w:val="000000"/>
                <w:szCs w:val="22"/>
              </w:rPr>
            </w:pPr>
            <w:r w:rsidRPr="00BC3155">
              <w:rPr>
                <w:rFonts w:eastAsia="Times New Roman" w:cs="Calibri"/>
                <w:color w:val="000000"/>
                <w:szCs w:val="22"/>
              </w:rPr>
              <w:t>0</w:t>
            </w:r>
          </w:p>
        </w:tc>
        <w:tc>
          <w:tcPr>
            <w:tcW w:w="1134" w:type="dxa"/>
            <w:tcBorders>
              <w:top w:val="nil"/>
              <w:left w:val="nil"/>
              <w:bottom w:val="single" w:sz="8" w:space="0" w:color="auto"/>
              <w:right w:val="single" w:sz="8" w:space="0" w:color="auto"/>
            </w:tcBorders>
            <w:shd w:val="clear" w:color="auto" w:fill="auto"/>
            <w:noWrap/>
            <w:vAlign w:val="bottom"/>
            <w:hideMark/>
          </w:tcPr>
          <w:p w:rsidR="00BC3155" w:rsidRPr="00BC3155" w:rsidRDefault="00BC3155" w:rsidP="00BC3155">
            <w:pPr>
              <w:rPr>
                <w:rFonts w:eastAsia="Times New Roman" w:cs="Calibri"/>
                <w:b/>
                <w:bCs/>
                <w:color w:val="000000"/>
                <w:szCs w:val="22"/>
              </w:rPr>
            </w:pPr>
            <w:r w:rsidRPr="00BC3155">
              <w:rPr>
                <w:rFonts w:eastAsia="Times New Roman" w:cs="Calibri"/>
                <w:b/>
                <w:bCs/>
                <w:color w:val="000000"/>
                <w:szCs w:val="22"/>
              </w:rPr>
              <w:t xml:space="preserve">          5,600 </w:t>
            </w:r>
          </w:p>
        </w:tc>
        <w:tc>
          <w:tcPr>
            <w:tcW w:w="1418" w:type="dxa"/>
            <w:tcBorders>
              <w:top w:val="nil"/>
              <w:left w:val="nil"/>
              <w:bottom w:val="single" w:sz="8" w:space="0" w:color="auto"/>
              <w:right w:val="single" w:sz="8" w:space="0" w:color="auto"/>
            </w:tcBorders>
            <w:shd w:val="clear" w:color="auto" w:fill="auto"/>
            <w:noWrap/>
            <w:vAlign w:val="bottom"/>
            <w:hideMark/>
          </w:tcPr>
          <w:p w:rsidR="00BC3155" w:rsidRPr="00BC3155" w:rsidRDefault="00BC3155" w:rsidP="00BC3155">
            <w:pPr>
              <w:rPr>
                <w:rFonts w:eastAsia="Times New Roman" w:cs="Calibri"/>
                <w:b/>
                <w:bCs/>
                <w:color w:val="000000"/>
                <w:szCs w:val="22"/>
              </w:rPr>
            </w:pPr>
            <w:r w:rsidRPr="00BC3155">
              <w:rPr>
                <w:rFonts w:eastAsia="Times New Roman" w:cs="Calibri"/>
                <w:b/>
                <w:bCs/>
                <w:color w:val="000000"/>
                <w:szCs w:val="22"/>
              </w:rPr>
              <w:t xml:space="preserve">        2,800 </w:t>
            </w:r>
          </w:p>
        </w:tc>
      </w:tr>
    </w:tbl>
    <w:p w:rsidR="00BC3155" w:rsidRPr="00C565D5" w:rsidRDefault="00BC3155" w:rsidP="00C565D5">
      <w:pPr>
        <w:widowControl w:val="0"/>
        <w:spacing w:after="200" w:line="276" w:lineRule="auto"/>
        <w:rPr>
          <w:b/>
          <w:bCs/>
          <w:sz w:val="24"/>
          <w:szCs w:val="24"/>
        </w:rPr>
      </w:pPr>
    </w:p>
    <w:p w:rsidR="00C565D5" w:rsidRPr="00C565D5" w:rsidRDefault="00E750B1" w:rsidP="00C565D5">
      <w:pPr>
        <w:pStyle w:val="ListParagraph"/>
        <w:numPr>
          <w:ilvl w:val="0"/>
          <w:numId w:val="18"/>
        </w:numPr>
        <w:rPr>
          <w:b/>
          <w:bCs/>
          <w:sz w:val="24"/>
          <w:szCs w:val="24"/>
        </w:rPr>
      </w:pPr>
      <w:r w:rsidRPr="00C565D5">
        <w:rPr>
          <w:b/>
          <w:bCs/>
          <w:sz w:val="24"/>
          <w:szCs w:val="24"/>
        </w:rPr>
        <w:t>Prepare practical balance sheet</w:t>
      </w:r>
    </w:p>
    <w:tbl>
      <w:tblPr>
        <w:tblW w:w="10930" w:type="dxa"/>
        <w:tblInd w:w="93" w:type="dxa"/>
        <w:tblLayout w:type="fixed"/>
        <w:tblLook w:val="04A0" w:firstRow="1" w:lastRow="0" w:firstColumn="1" w:lastColumn="0" w:noHBand="0" w:noVBand="1"/>
      </w:tblPr>
      <w:tblGrid>
        <w:gridCol w:w="2337"/>
        <w:gridCol w:w="1824"/>
        <w:gridCol w:w="2800"/>
        <w:gridCol w:w="1843"/>
        <w:gridCol w:w="2126"/>
      </w:tblGrid>
      <w:tr w:rsidR="00C565D5" w:rsidRPr="00C565D5" w:rsidTr="00C565D5">
        <w:trPr>
          <w:trHeight w:val="300"/>
        </w:trPr>
        <w:tc>
          <w:tcPr>
            <w:tcW w:w="8804" w:type="dxa"/>
            <w:gridSpan w:val="4"/>
            <w:tcBorders>
              <w:top w:val="single" w:sz="8" w:space="0" w:color="auto"/>
              <w:left w:val="single" w:sz="8" w:space="0" w:color="auto"/>
              <w:bottom w:val="nil"/>
              <w:right w:val="single" w:sz="8" w:space="0" w:color="000000"/>
            </w:tcBorders>
            <w:shd w:val="clear" w:color="auto" w:fill="auto"/>
            <w:noWrap/>
            <w:vAlign w:val="bottom"/>
            <w:hideMark/>
          </w:tcPr>
          <w:p w:rsidR="00C565D5" w:rsidRPr="00C565D5" w:rsidRDefault="00C565D5" w:rsidP="00C565D5">
            <w:pPr>
              <w:jc w:val="center"/>
              <w:rPr>
                <w:rFonts w:eastAsia="Times New Roman" w:cs="Calibri"/>
                <w:b/>
                <w:bCs/>
                <w:color w:val="000000"/>
                <w:szCs w:val="22"/>
              </w:rPr>
            </w:pPr>
            <w:r w:rsidRPr="00C565D5">
              <w:rPr>
                <w:rFonts w:eastAsia="Times New Roman" w:cs="Calibri"/>
                <w:b/>
                <w:bCs/>
                <w:color w:val="000000"/>
                <w:szCs w:val="22"/>
              </w:rPr>
              <w:t>Balance Sheet</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15"/>
        </w:trPr>
        <w:tc>
          <w:tcPr>
            <w:tcW w:w="8804" w:type="dxa"/>
            <w:gridSpan w:val="4"/>
            <w:tcBorders>
              <w:top w:val="nil"/>
              <w:left w:val="single" w:sz="8" w:space="0" w:color="auto"/>
              <w:bottom w:val="nil"/>
              <w:right w:val="single" w:sz="8" w:space="0" w:color="000000"/>
            </w:tcBorders>
            <w:shd w:val="clear" w:color="auto" w:fill="auto"/>
            <w:noWrap/>
            <w:vAlign w:val="bottom"/>
            <w:hideMark/>
          </w:tcPr>
          <w:p w:rsidR="00C565D5" w:rsidRPr="00C565D5" w:rsidRDefault="00C565D5" w:rsidP="00C565D5">
            <w:pPr>
              <w:jc w:val="center"/>
              <w:rPr>
                <w:rFonts w:eastAsia="Times New Roman" w:cs="Calibri"/>
                <w:b/>
                <w:bCs/>
                <w:color w:val="000000"/>
                <w:sz w:val="24"/>
                <w:szCs w:val="24"/>
              </w:rPr>
            </w:pPr>
            <w:r w:rsidRPr="00C565D5">
              <w:rPr>
                <w:rFonts w:eastAsia="Times New Roman" w:cs="Calibri"/>
                <w:b/>
                <w:bCs/>
                <w:color w:val="000000"/>
                <w:sz w:val="24"/>
                <w:szCs w:val="24"/>
              </w:rPr>
              <w:t xml:space="preserve">Global Trading Company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30"/>
        </w:trPr>
        <w:tc>
          <w:tcPr>
            <w:tcW w:w="8804" w:type="dxa"/>
            <w:gridSpan w:val="4"/>
            <w:tcBorders>
              <w:top w:val="nil"/>
              <w:left w:val="single" w:sz="8" w:space="0" w:color="auto"/>
              <w:bottom w:val="single" w:sz="8" w:space="0" w:color="auto"/>
              <w:right w:val="single" w:sz="8" w:space="0" w:color="000000"/>
            </w:tcBorders>
            <w:shd w:val="clear" w:color="auto" w:fill="auto"/>
            <w:noWrap/>
            <w:vAlign w:val="bottom"/>
            <w:hideMark/>
          </w:tcPr>
          <w:p w:rsidR="00C565D5" w:rsidRPr="00C565D5" w:rsidRDefault="00C565D5" w:rsidP="00C565D5">
            <w:pPr>
              <w:jc w:val="center"/>
              <w:rPr>
                <w:rFonts w:eastAsia="Times New Roman" w:cs="Calibri"/>
                <w:b/>
                <w:bCs/>
                <w:color w:val="000000"/>
                <w:sz w:val="24"/>
                <w:szCs w:val="24"/>
              </w:rPr>
            </w:pPr>
            <w:r w:rsidRPr="00C565D5">
              <w:rPr>
                <w:rFonts w:eastAsia="Times New Roman" w:cs="Calibri"/>
                <w:b/>
                <w:bCs/>
                <w:color w:val="000000"/>
                <w:sz w:val="24"/>
                <w:szCs w:val="24"/>
              </w:rPr>
              <w:t>31-Dec-16</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CASH</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Amount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Cash on Hand</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Petty Cash (a)</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 w:val="24"/>
                <w:szCs w:val="24"/>
              </w:rPr>
            </w:pPr>
            <w:r w:rsidRPr="00C565D5">
              <w:rPr>
                <w:rFonts w:eastAsia="Georgia" w:cs="Georgia"/>
                <w:color w:val="000000"/>
                <w:sz w:val="24"/>
                <w:szCs w:val="24"/>
              </w:rPr>
              <w:t xml:space="preserve">              9,850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10,000-50-100</w:t>
            </w: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Cash at Bank</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vMerge w:val="restart"/>
            <w:tcBorders>
              <w:top w:val="nil"/>
              <w:left w:val="single" w:sz="8" w:space="0" w:color="auto"/>
              <w:bottom w:val="single" w:sz="8" w:space="0" w:color="000000"/>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vMerge w:val="restart"/>
            <w:tcBorders>
              <w:top w:val="nil"/>
              <w:left w:val="single" w:sz="8" w:space="0" w:color="auto"/>
              <w:bottom w:val="single" w:sz="8" w:space="0" w:color="000000"/>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vMerge w:val="restart"/>
            <w:tcBorders>
              <w:top w:val="nil"/>
              <w:left w:val="single" w:sz="8" w:space="0" w:color="auto"/>
              <w:bottom w:val="single" w:sz="8" w:space="0" w:color="000000"/>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Cash at Bank</w:t>
            </w:r>
          </w:p>
        </w:tc>
        <w:tc>
          <w:tcPr>
            <w:tcW w:w="1843" w:type="dxa"/>
            <w:tcBorders>
              <w:top w:val="nil"/>
              <w:left w:val="nil"/>
              <w:bottom w:val="nil"/>
              <w:right w:val="single" w:sz="8" w:space="0" w:color="auto"/>
            </w:tcBorders>
            <w:shd w:val="clear" w:color="auto" w:fill="auto"/>
            <w:vAlign w:val="center"/>
            <w:hideMark/>
          </w:tcPr>
          <w:p w:rsidR="00C565D5" w:rsidRPr="00C565D5" w:rsidRDefault="00C565D5" w:rsidP="00C565D5">
            <w:pPr>
              <w:rPr>
                <w:rFonts w:eastAsia="Times New Roman" w:cs="Calibri"/>
                <w:color w:val="FF0000"/>
                <w:szCs w:val="22"/>
              </w:rPr>
            </w:pPr>
            <w:r w:rsidRPr="00C565D5">
              <w:rPr>
                <w:rFonts w:eastAsia="Times New Roman" w:cs="Calibri"/>
                <w:color w:val="FF0000"/>
                <w:szCs w:val="22"/>
              </w:rPr>
              <w:t xml:space="preserve">                227,350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Balancing=</w:t>
            </w:r>
          </w:p>
        </w:tc>
      </w:tr>
      <w:tr w:rsidR="00C565D5" w:rsidRPr="00C565D5" w:rsidTr="00C565D5">
        <w:trPr>
          <w:trHeight w:val="375"/>
        </w:trPr>
        <w:tc>
          <w:tcPr>
            <w:tcW w:w="2337" w:type="dxa"/>
            <w:vMerge/>
            <w:tcBorders>
              <w:top w:val="nil"/>
              <w:left w:val="single" w:sz="8" w:space="0" w:color="auto"/>
              <w:bottom w:val="single" w:sz="8" w:space="0" w:color="000000"/>
              <w:right w:val="single" w:sz="8" w:space="0" w:color="auto"/>
            </w:tcBorders>
            <w:vAlign w:val="center"/>
            <w:hideMark/>
          </w:tcPr>
          <w:p w:rsidR="00C565D5" w:rsidRPr="00C565D5" w:rsidRDefault="00C565D5" w:rsidP="00C565D5">
            <w:pPr>
              <w:rPr>
                <w:rFonts w:eastAsia="Times New Roman" w:cs="Calibri"/>
                <w:color w:val="000000"/>
                <w:szCs w:val="22"/>
              </w:rPr>
            </w:pPr>
          </w:p>
        </w:tc>
        <w:tc>
          <w:tcPr>
            <w:tcW w:w="1824" w:type="dxa"/>
            <w:vMerge/>
            <w:tcBorders>
              <w:top w:val="nil"/>
              <w:left w:val="single" w:sz="8" w:space="0" w:color="auto"/>
              <w:bottom w:val="single" w:sz="8" w:space="0" w:color="000000"/>
              <w:right w:val="single" w:sz="8" w:space="0" w:color="auto"/>
            </w:tcBorders>
            <w:vAlign w:val="center"/>
            <w:hideMark/>
          </w:tcPr>
          <w:p w:rsidR="00C565D5" w:rsidRPr="00C565D5" w:rsidRDefault="00C565D5" w:rsidP="00C565D5">
            <w:pPr>
              <w:rPr>
                <w:rFonts w:eastAsia="Times New Roman" w:cs="Calibri"/>
                <w:color w:val="000000"/>
                <w:szCs w:val="22"/>
              </w:rPr>
            </w:pPr>
          </w:p>
        </w:tc>
        <w:tc>
          <w:tcPr>
            <w:tcW w:w="2800" w:type="dxa"/>
            <w:vMerge/>
            <w:tcBorders>
              <w:top w:val="nil"/>
              <w:left w:val="single" w:sz="8" w:space="0" w:color="auto"/>
              <w:bottom w:val="single" w:sz="8" w:space="0" w:color="000000"/>
              <w:right w:val="single" w:sz="8" w:space="0" w:color="auto"/>
            </w:tcBorders>
            <w:vAlign w:val="center"/>
            <w:hideMark/>
          </w:tcPr>
          <w:p w:rsidR="00C565D5" w:rsidRPr="00C565D5" w:rsidRDefault="00C565D5" w:rsidP="00C565D5">
            <w:pPr>
              <w:rPr>
                <w:rFonts w:eastAsia="Times New Roman" w:cs="Calibri"/>
                <w:color w:val="000000"/>
                <w:szCs w:val="22"/>
              </w:rPr>
            </w:pP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FF0000"/>
                <w:szCs w:val="22"/>
              </w:rPr>
            </w:pPr>
            <w:r w:rsidRPr="00C565D5">
              <w:rPr>
                <w:rFonts w:eastAsia="Times New Roman" w:cs="Calibri"/>
                <w:color w:val="FF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e-a-b-c-d</w:t>
            </w: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ACCOUNT RECEIVABLE</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 </w:t>
            </w: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INVENTORY ASSETS</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64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Inventory in Warehouse</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Inventory-Furniture (b)</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45,402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42 x 1,081</w:t>
            </w:r>
          </w:p>
        </w:tc>
      </w:tr>
      <w:tr w:rsidR="00C565D5" w:rsidRPr="00C565D5" w:rsidTr="00C565D5">
        <w:trPr>
          <w:trHeight w:val="375"/>
        </w:trPr>
        <w:tc>
          <w:tcPr>
            <w:tcW w:w="2337" w:type="dxa"/>
            <w:tcBorders>
              <w:top w:val="nil"/>
              <w:left w:val="single" w:sz="8" w:space="0" w:color="auto"/>
              <w:bottom w:val="nil"/>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nil"/>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nil"/>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Inventory- </w:t>
            </w:r>
            <w:r w:rsidRPr="00C565D5">
              <w:rPr>
                <w:rFonts w:eastAsia="Times New Roman" w:cs="Calibri"/>
                <w:color w:val="000000"/>
                <w:sz w:val="23"/>
                <w:szCs w:val="23"/>
              </w:rPr>
              <w:t>photocopier ( c )</w:t>
            </w:r>
          </w:p>
        </w:tc>
        <w:tc>
          <w:tcPr>
            <w:tcW w:w="1843" w:type="dxa"/>
            <w:tcBorders>
              <w:top w:val="nil"/>
              <w:left w:val="nil"/>
              <w:bottom w:val="nil"/>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14,545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20 x 800/1.1</w:t>
            </w: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TOTAL CURRENT ASSET</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r>
              <w:rPr>
                <w:rFonts w:eastAsia="Times New Roman" w:cs="Calibri"/>
                <w:color w:val="000000"/>
                <w:szCs w:val="22"/>
              </w:rPr>
              <w:t>........</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b/>
                <w:bCs/>
                <w:color w:val="000000"/>
                <w:szCs w:val="22"/>
              </w:rPr>
            </w:pPr>
            <w:r w:rsidRPr="00C565D5">
              <w:rPr>
                <w:rFonts w:eastAsia="Times New Roman" w:cs="Calibri"/>
                <w:b/>
                <w:bCs/>
                <w:color w:val="000000"/>
                <w:szCs w:val="22"/>
              </w:rPr>
              <w:t xml:space="preserve">                297,147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NET FIXED ASSETS</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lastRenderedPageBreak/>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Computer Equipment</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Cost- Computer Equipment</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3,000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Accumulated- Computer Equipment</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(1,500)</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Office Equipment</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Cost- Office Equipment</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1,800 </w:t>
            </w:r>
          </w:p>
        </w:tc>
        <w:tc>
          <w:tcPr>
            <w:tcW w:w="2126"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700+600+500</w:t>
            </w: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Accumulated-Office Equipment</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(900)</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350+300+250</w:t>
            </w: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Furniture and Fixture</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Cost- Furniture and Fixture</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800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Accumulated- Furniture and Fixture</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(400)</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Vehicle</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Cost- Vehicle</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Accumulated- Vehicle</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Other Fixed Assets</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Cost- Other Fixed Assets</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Accumulated- Other Fixed Assets</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Total Net Fixed Asset (d)</w:t>
            </w:r>
            <w:r>
              <w:rPr>
                <w:rFonts w:eastAsia="Times New Roman" w:cs="Calibri"/>
                <w:color w:val="000000"/>
                <w:szCs w:val="22"/>
              </w:rPr>
              <w:t>........</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b/>
                <w:bCs/>
                <w:color w:val="000000"/>
                <w:szCs w:val="22"/>
              </w:rPr>
            </w:pPr>
            <w:r w:rsidRPr="00C565D5">
              <w:rPr>
                <w:rFonts w:eastAsia="Times New Roman" w:cs="Calibri"/>
                <w:b/>
                <w:bCs/>
                <w:color w:val="000000"/>
                <w:szCs w:val="22"/>
              </w:rPr>
              <w:t xml:space="preserve">                    2,800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000000" w:fill="FABF8F"/>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TOTAL ASSET</w:t>
            </w:r>
          </w:p>
        </w:tc>
        <w:tc>
          <w:tcPr>
            <w:tcW w:w="1824" w:type="dxa"/>
            <w:tcBorders>
              <w:top w:val="nil"/>
              <w:left w:val="nil"/>
              <w:bottom w:val="single" w:sz="8" w:space="0" w:color="auto"/>
              <w:right w:val="single" w:sz="8" w:space="0" w:color="auto"/>
            </w:tcBorders>
            <w:shd w:val="clear" w:color="000000" w:fill="FABF8F"/>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000000" w:fill="FABF8F"/>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000000" w:fill="FABF8F"/>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299,947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ACCOUNT  PAYABLE</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OTHER CURRENT LIABILITIES</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LONG TERM LIABILITIES</w:t>
            </w:r>
          </w:p>
        </w:tc>
        <w:tc>
          <w:tcPr>
            <w:tcW w:w="1824" w:type="dxa"/>
            <w:tcBorders>
              <w:top w:val="nil"/>
              <w:left w:val="nil"/>
              <w:bottom w:val="nil"/>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Tax liability/(asset) </w:t>
            </w:r>
          </w:p>
        </w:tc>
        <w:tc>
          <w:tcPr>
            <w:tcW w:w="2800" w:type="dxa"/>
            <w:tcBorders>
              <w:top w:val="nil"/>
              <w:left w:val="nil"/>
              <w:bottom w:val="nil"/>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nil"/>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(5,255)</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Note (4)</w:t>
            </w:r>
          </w:p>
        </w:tc>
      </w:tr>
      <w:tr w:rsidR="00C565D5" w:rsidRPr="00C565D5" w:rsidTr="00C565D5">
        <w:trPr>
          <w:trHeight w:val="375"/>
        </w:trPr>
        <w:tc>
          <w:tcPr>
            <w:tcW w:w="2337"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Long Term Liabilities</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RETAINED EARNING</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r>
              <w:rPr>
                <w:rFonts w:eastAsia="Times New Roman" w:cs="Calibri"/>
                <w:color w:val="000000"/>
                <w:szCs w:val="22"/>
              </w:rPr>
              <w:t>0</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EQUITY ACCOUNT</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Owner’s Capital</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 w:val="24"/>
                <w:szCs w:val="24"/>
              </w:rPr>
            </w:pPr>
            <w:r w:rsidRPr="00C565D5">
              <w:rPr>
                <w:rFonts w:eastAsia="Georgia" w:cs="Georgia"/>
                <w:color w:val="000000"/>
                <w:sz w:val="24"/>
                <w:szCs w:val="24"/>
              </w:rPr>
              <w:t xml:space="preserve">          310,000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Georgia" w:cs="Georgia"/>
                <w:color w:val="000000"/>
                <w:szCs w:val="22"/>
              </w:rPr>
              <w:t>10,000 + 300,000</w:t>
            </w: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Net profit/(loss)</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 w:val="24"/>
                <w:szCs w:val="24"/>
              </w:rPr>
            </w:pPr>
            <w:r w:rsidRPr="00C565D5">
              <w:rPr>
                <w:rFonts w:eastAsia="Georgia" w:cs="Georgia"/>
                <w:color w:val="000000"/>
                <w:sz w:val="24"/>
                <w:szCs w:val="24"/>
              </w:rPr>
              <w:t xml:space="preserve">            (4,798)</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75"/>
        </w:trPr>
        <w:tc>
          <w:tcPr>
            <w:tcW w:w="2337" w:type="dxa"/>
            <w:tcBorders>
              <w:top w:val="nil"/>
              <w:left w:val="single" w:sz="8" w:space="0" w:color="auto"/>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24"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Owner’s withdrawal</w:t>
            </w:r>
          </w:p>
        </w:tc>
        <w:tc>
          <w:tcPr>
            <w:tcW w:w="2800"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00"/>
        </w:trPr>
        <w:tc>
          <w:tcPr>
            <w:tcW w:w="2337"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c>
          <w:tcPr>
            <w:tcW w:w="1824"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c>
          <w:tcPr>
            <w:tcW w:w="2800"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c>
          <w:tcPr>
            <w:tcW w:w="1843" w:type="dxa"/>
            <w:tcBorders>
              <w:top w:val="nil"/>
              <w:left w:val="nil"/>
              <w:bottom w:val="nil"/>
              <w:right w:val="nil"/>
            </w:tcBorders>
            <w:shd w:val="clear" w:color="auto" w:fill="auto"/>
            <w:vAlign w:val="center"/>
            <w:hideMark/>
          </w:tcPr>
          <w:p w:rsidR="00C565D5" w:rsidRPr="00C565D5" w:rsidRDefault="00C565D5" w:rsidP="00C565D5">
            <w:pPr>
              <w:rPr>
                <w:rFonts w:eastAsia="Times New Roman" w:cs="Calibri"/>
                <w:color w:val="000000"/>
                <w:szCs w:val="22"/>
              </w:rPr>
            </w:pP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00"/>
        </w:trPr>
        <w:tc>
          <w:tcPr>
            <w:tcW w:w="4161" w:type="dxa"/>
            <w:gridSpan w:val="2"/>
            <w:tcBorders>
              <w:top w:val="nil"/>
              <w:left w:val="nil"/>
              <w:bottom w:val="nil"/>
              <w:right w:val="nil"/>
            </w:tcBorders>
            <w:shd w:val="clear" w:color="000000" w:fill="FABF8F"/>
            <w:noWrap/>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Total Equity and Liability ( e )</w:t>
            </w:r>
          </w:p>
        </w:tc>
        <w:tc>
          <w:tcPr>
            <w:tcW w:w="2800" w:type="dxa"/>
            <w:tcBorders>
              <w:top w:val="nil"/>
              <w:left w:val="nil"/>
              <w:bottom w:val="nil"/>
              <w:right w:val="nil"/>
            </w:tcBorders>
            <w:shd w:val="clear" w:color="000000" w:fill="FABF8F"/>
            <w:noWrap/>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w:t>
            </w:r>
          </w:p>
        </w:tc>
        <w:tc>
          <w:tcPr>
            <w:tcW w:w="1843" w:type="dxa"/>
            <w:tcBorders>
              <w:top w:val="nil"/>
              <w:left w:val="nil"/>
              <w:bottom w:val="nil"/>
              <w:right w:val="nil"/>
            </w:tcBorders>
            <w:shd w:val="clear" w:color="000000" w:fill="FABF8F"/>
            <w:vAlign w:val="center"/>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299,947 </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310,000-5,255-4,798</w:t>
            </w:r>
          </w:p>
        </w:tc>
      </w:tr>
      <w:tr w:rsidR="00C565D5" w:rsidRPr="00C565D5" w:rsidTr="00C565D5">
        <w:trPr>
          <w:trHeight w:val="300"/>
        </w:trPr>
        <w:tc>
          <w:tcPr>
            <w:tcW w:w="2337"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c>
          <w:tcPr>
            <w:tcW w:w="1824"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c>
          <w:tcPr>
            <w:tcW w:w="2800"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c>
          <w:tcPr>
            <w:tcW w:w="1843"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00"/>
        </w:trPr>
        <w:tc>
          <w:tcPr>
            <w:tcW w:w="2337"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Note:</w:t>
            </w:r>
          </w:p>
        </w:tc>
        <w:tc>
          <w:tcPr>
            <w:tcW w:w="1824"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c>
          <w:tcPr>
            <w:tcW w:w="2800"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c>
          <w:tcPr>
            <w:tcW w:w="1843"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00"/>
        </w:trPr>
        <w:tc>
          <w:tcPr>
            <w:tcW w:w="4161" w:type="dxa"/>
            <w:gridSpan w:val="2"/>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3. VAT output – VAT input</w:t>
            </w:r>
          </w:p>
        </w:tc>
        <w:tc>
          <w:tcPr>
            <w:tcW w:w="2800"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c>
          <w:tcPr>
            <w:tcW w:w="1843"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r w:rsidR="00C565D5" w:rsidRPr="00C565D5" w:rsidTr="00C565D5">
        <w:trPr>
          <w:trHeight w:val="300"/>
        </w:trPr>
        <w:tc>
          <w:tcPr>
            <w:tcW w:w="4161" w:type="dxa"/>
            <w:gridSpan w:val="2"/>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8*2,000*</w:t>
            </w:r>
            <w:proofErr w:type="gramStart"/>
            <w:r w:rsidRPr="00C565D5">
              <w:rPr>
                <w:rFonts w:eastAsia="Times New Roman" w:cs="Calibri"/>
                <w:color w:val="000000"/>
                <w:szCs w:val="22"/>
              </w:rPr>
              <w:t>10%</w:t>
            </w:r>
            <w:proofErr w:type="gramEnd"/>
            <w:r w:rsidRPr="00C565D5">
              <w:rPr>
                <w:rFonts w:eastAsia="Times New Roman" w:cs="Calibri"/>
                <w:color w:val="000000"/>
                <w:szCs w:val="22"/>
              </w:rPr>
              <w:t>-(5,150+250+20*800/1.1*10%)=</w:t>
            </w:r>
          </w:p>
        </w:tc>
        <w:tc>
          <w:tcPr>
            <w:tcW w:w="2800"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 xml:space="preserve">                          (5,255)</w:t>
            </w:r>
          </w:p>
        </w:tc>
        <w:tc>
          <w:tcPr>
            <w:tcW w:w="1843"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r w:rsidRPr="00C565D5">
              <w:rPr>
                <w:rFonts w:eastAsia="Times New Roman" w:cs="Calibri"/>
                <w:color w:val="000000"/>
                <w:szCs w:val="22"/>
              </w:rPr>
              <w:t>So It is VAT Credit</w:t>
            </w:r>
          </w:p>
        </w:tc>
        <w:tc>
          <w:tcPr>
            <w:tcW w:w="2126" w:type="dxa"/>
            <w:tcBorders>
              <w:top w:val="nil"/>
              <w:left w:val="nil"/>
              <w:bottom w:val="nil"/>
              <w:right w:val="nil"/>
            </w:tcBorders>
            <w:shd w:val="clear" w:color="auto" w:fill="auto"/>
            <w:noWrap/>
            <w:vAlign w:val="bottom"/>
            <w:hideMark/>
          </w:tcPr>
          <w:p w:rsidR="00C565D5" w:rsidRPr="00C565D5" w:rsidRDefault="00C565D5" w:rsidP="00C565D5">
            <w:pPr>
              <w:rPr>
                <w:rFonts w:eastAsia="Times New Roman" w:cs="Calibri"/>
                <w:color w:val="000000"/>
                <w:szCs w:val="22"/>
              </w:rPr>
            </w:pPr>
          </w:p>
        </w:tc>
      </w:tr>
    </w:tbl>
    <w:p w:rsidR="00601075" w:rsidRPr="00D601A2" w:rsidRDefault="001C7A62" w:rsidP="00C565D5">
      <w:pPr>
        <w:rPr>
          <w:rFonts w:asciiTheme="minorHAnsi" w:hAnsiTheme="minorHAnsi" w:cstheme="minorHAnsi"/>
          <w:b/>
          <w:bCs/>
          <w:sz w:val="24"/>
          <w:szCs w:val="24"/>
        </w:rPr>
      </w:pPr>
      <w:bookmarkStart w:id="0" w:name="_GoBack"/>
      <w:bookmarkEnd w:id="0"/>
      <w:r w:rsidRPr="00D601A2">
        <w:rPr>
          <w:rFonts w:asciiTheme="minorHAnsi" w:hAnsiTheme="minorHAnsi" w:cstheme="minorHAnsi"/>
          <w:b/>
          <w:bCs/>
          <w:sz w:val="24"/>
          <w:szCs w:val="24"/>
        </w:rPr>
        <w:t xml:space="preserve"> </w:t>
      </w:r>
    </w:p>
    <w:sectPr w:rsidR="00601075" w:rsidRPr="00D601A2" w:rsidSect="00582B43">
      <w:pgSz w:w="12240" w:h="15840"/>
      <w:pgMar w:top="284" w:right="758" w:bottom="426"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D5" w:rsidRDefault="00DD75D5" w:rsidP="00582B43">
      <w:r>
        <w:separator/>
      </w:r>
    </w:p>
  </w:endnote>
  <w:endnote w:type="continuationSeparator" w:id="0">
    <w:p w:rsidR="00DD75D5" w:rsidRDefault="00DD75D5" w:rsidP="0058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2000500000000020004"/>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D5" w:rsidRDefault="00DD75D5" w:rsidP="00582B43">
      <w:r>
        <w:separator/>
      </w:r>
    </w:p>
  </w:footnote>
  <w:footnote w:type="continuationSeparator" w:id="0">
    <w:p w:rsidR="00DD75D5" w:rsidRDefault="00DD75D5" w:rsidP="00582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4D9"/>
    <w:multiLevelType w:val="hybridMultilevel"/>
    <w:tmpl w:val="3BF473BE"/>
    <w:lvl w:ilvl="0" w:tplc="01A454B6">
      <w:start w:val="2"/>
      <w:numFmt w:val="bullet"/>
      <w:lvlText w:val="-"/>
      <w:lvlJc w:val="left"/>
      <w:pPr>
        <w:ind w:left="720" w:hanging="360"/>
      </w:pPr>
      <w:rPr>
        <w:rFonts w:ascii="Georgia" w:eastAsia="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B0293"/>
    <w:multiLevelType w:val="hybridMultilevel"/>
    <w:tmpl w:val="925C77C0"/>
    <w:lvl w:ilvl="0" w:tplc="BA1082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53B4C"/>
    <w:multiLevelType w:val="hybridMultilevel"/>
    <w:tmpl w:val="FB9630C8"/>
    <w:lvl w:ilvl="0" w:tplc="4796B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F1A12"/>
    <w:multiLevelType w:val="hybridMultilevel"/>
    <w:tmpl w:val="F6B40F40"/>
    <w:lvl w:ilvl="0" w:tplc="8A70547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6E34FF"/>
    <w:multiLevelType w:val="hybridMultilevel"/>
    <w:tmpl w:val="53C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56A20"/>
    <w:multiLevelType w:val="hybridMultilevel"/>
    <w:tmpl w:val="6A2A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F6072"/>
    <w:multiLevelType w:val="hybridMultilevel"/>
    <w:tmpl w:val="8C8C4A74"/>
    <w:lvl w:ilvl="0" w:tplc="A6802A20">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F5BDB"/>
    <w:multiLevelType w:val="hybridMultilevel"/>
    <w:tmpl w:val="0866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757EA"/>
    <w:multiLevelType w:val="hybridMultilevel"/>
    <w:tmpl w:val="3BC43332"/>
    <w:lvl w:ilvl="0" w:tplc="C4BE26A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585B50DC"/>
    <w:multiLevelType w:val="hybridMultilevel"/>
    <w:tmpl w:val="EA7A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067EA0"/>
    <w:multiLevelType w:val="hybridMultilevel"/>
    <w:tmpl w:val="57689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05F04"/>
    <w:multiLevelType w:val="hybridMultilevel"/>
    <w:tmpl w:val="16C6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B4F74"/>
    <w:multiLevelType w:val="hybridMultilevel"/>
    <w:tmpl w:val="6240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82D96"/>
    <w:multiLevelType w:val="hybridMultilevel"/>
    <w:tmpl w:val="2CB0E51A"/>
    <w:lvl w:ilvl="0" w:tplc="856643E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0C6E9C"/>
    <w:multiLevelType w:val="hybridMultilevel"/>
    <w:tmpl w:val="2E2254BA"/>
    <w:lvl w:ilvl="0" w:tplc="5352E1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87E9B"/>
    <w:multiLevelType w:val="hybridMultilevel"/>
    <w:tmpl w:val="3BA46F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2B5F25"/>
    <w:multiLevelType w:val="hybridMultilevel"/>
    <w:tmpl w:val="A030B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CC1DBA"/>
    <w:multiLevelType w:val="hybridMultilevel"/>
    <w:tmpl w:val="D4B2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00370"/>
    <w:multiLevelType w:val="hybridMultilevel"/>
    <w:tmpl w:val="CE0EA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6"/>
  </w:num>
  <w:num w:numId="4">
    <w:abstractNumId w:val="15"/>
  </w:num>
  <w:num w:numId="5">
    <w:abstractNumId w:val="4"/>
  </w:num>
  <w:num w:numId="6">
    <w:abstractNumId w:val="6"/>
  </w:num>
  <w:num w:numId="7">
    <w:abstractNumId w:val="9"/>
  </w:num>
  <w:num w:numId="8">
    <w:abstractNumId w:val="11"/>
  </w:num>
  <w:num w:numId="9">
    <w:abstractNumId w:val="0"/>
  </w:num>
  <w:num w:numId="10">
    <w:abstractNumId w:val="1"/>
  </w:num>
  <w:num w:numId="11">
    <w:abstractNumId w:val="14"/>
  </w:num>
  <w:num w:numId="12">
    <w:abstractNumId w:val="12"/>
  </w:num>
  <w:num w:numId="13">
    <w:abstractNumId w:val="18"/>
  </w:num>
  <w:num w:numId="14">
    <w:abstractNumId w:val="17"/>
  </w:num>
  <w:num w:numId="15">
    <w:abstractNumId w:val="8"/>
  </w:num>
  <w:num w:numId="16">
    <w:abstractNumId w:val="13"/>
  </w:num>
  <w:num w:numId="17">
    <w:abstractNumId w:val="3"/>
  </w:num>
  <w:num w:numId="18">
    <w:abstractNumId w:val="7"/>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C2"/>
    <w:rsid w:val="000003E7"/>
    <w:rsid w:val="00003911"/>
    <w:rsid w:val="00006CE1"/>
    <w:rsid w:val="00011355"/>
    <w:rsid w:val="00016836"/>
    <w:rsid w:val="00025BA7"/>
    <w:rsid w:val="00025DF7"/>
    <w:rsid w:val="000359E4"/>
    <w:rsid w:val="00041665"/>
    <w:rsid w:val="00044352"/>
    <w:rsid w:val="000614B6"/>
    <w:rsid w:val="00062D73"/>
    <w:rsid w:val="0006781E"/>
    <w:rsid w:val="00067BEF"/>
    <w:rsid w:val="0007356F"/>
    <w:rsid w:val="000766BC"/>
    <w:rsid w:val="00076DE6"/>
    <w:rsid w:val="000825A5"/>
    <w:rsid w:val="000965A8"/>
    <w:rsid w:val="000A4E60"/>
    <w:rsid w:val="000A5AAE"/>
    <w:rsid w:val="000B2A53"/>
    <w:rsid w:val="000B3866"/>
    <w:rsid w:val="000B5A38"/>
    <w:rsid w:val="000B7D3D"/>
    <w:rsid w:val="000D19D7"/>
    <w:rsid w:val="000E56E1"/>
    <w:rsid w:val="000F1995"/>
    <w:rsid w:val="000F3AB6"/>
    <w:rsid w:val="000F6AB9"/>
    <w:rsid w:val="00101D83"/>
    <w:rsid w:val="001260D7"/>
    <w:rsid w:val="00134F1C"/>
    <w:rsid w:val="001432A4"/>
    <w:rsid w:val="001560CF"/>
    <w:rsid w:val="001627FD"/>
    <w:rsid w:val="001666A5"/>
    <w:rsid w:val="00184472"/>
    <w:rsid w:val="00184EB6"/>
    <w:rsid w:val="00190B7F"/>
    <w:rsid w:val="0019209A"/>
    <w:rsid w:val="001A1953"/>
    <w:rsid w:val="001A38BF"/>
    <w:rsid w:val="001A5DB6"/>
    <w:rsid w:val="001C7A62"/>
    <w:rsid w:val="001D39E0"/>
    <w:rsid w:val="001D5557"/>
    <w:rsid w:val="001F6B4C"/>
    <w:rsid w:val="00201BEC"/>
    <w:rsid w:val="002071D1"/>
    <w:rsid w:val="00247B45"/>
    <w:rsid w:val="00251E36"/>
    <w:rsid w:val="002561A1"/>
    <w:rsid w:val="00260565"/>
    <w:rsid w:val="002642A4"/>
    <w:rsid w:val="00283592"/>
    <w:rsid w:val="00285C51"/>
    <w:rsid w:val="002877F3"/>
    <w:rsid w:val="002B0489"/>
    <w:rsid w:val="002B50A6"/>
    <w:rsid w:val="002C3DA2"/>
    <w:rsid w:val="002C5797"/>
    <w:rsid w:val="002C657D"/>
    <w:rsid w:val="002D206A"/>
    <w:rsid w:val="002D21B1"/>
    <w:rsid w:val="002D4430"/>
    <w:rsid w:val="002E0754"/>
    <w:rsid w:val="002E23EE"/>
    <w:rsid w:val="002E3495"/>
    <w:rsid w:val="00306E6D"/>
    <w:rsid w:val="003157C1"/>
    <w:rsid w:val="0032163B"/>
    <w:rsid w:val="00333BB9"/>
    <w:rsid w:val="00340369"/>
    <w:rsid w:val="00361492"/>
    <w:rsid w:val="0036400D"/>
    <w:rsid w:val="00373B6B"/>
    <w:rsid w:val="00373CD2"/>
    <w:rsid w:val="00373FA0"/>
    <w:rsid w:val="003830B1"/>
    <w:rsid w:val="003855C6"/>
    <w:rsid w:val="0039502A"/>
    <w:rsid w:val="003A6077"/>
    <w:rsid w:val="003A7C94"/>
    <w:rsid w:val="003C1C63"/>
    <w:rsid w:val="003C34F1"/>
    <w:rsid w:val="003D16EA"/>
    <w:rsid w:val="003D286D"/>
    <w:rsid w:val="004042F0"/>
    <w:rsid w:val="00422EC1"/>
    <w:rsid w:val="0042365C"/>
    <w:rsid w:val="004240D7"/>
    <w:rsid w:val="00426510"/>
    <w:rsid w:val="00426E74"/>
    <w:rsid w:val="004412C5"/>
    <w:rsid w:val="00455F74"/>
    <w:rsid w:val="00481CCF"/>
    <w:rsid w:val="004860A0"/>
    <w:rsid w:val="004A725A"/>
    <w:rsid w:val="004C5A8C"/>
    <w:rsid w:val="004E752C"/>
    <w:rsid w:val="004F2882"/>
    <w:rsid w:val="004F3AF9"/>
    <w:rsid w:val="00502D97"/>
    <w:rsid w:val="00503AF1"/>
    <w:rsid w:val="00511066"/>
    <w:rsid w:val="00512B3B"/>
    <w:rsid w:val="005260F4"/>
    <w:rsid w:val="005275C5"/>
    <w:rsid w:val="005307F3"/>
    <w:rsid w:val="00534650"/>
    <w:rsid w:val="0053684D"/>
    <w:rsid w:val="00551CD2"/>
    <w:rsid w:val="00554C20"/>
    <w:rsid w:val="00560E6C"/>
    <w:rsid w:val="00566492"/>
    <w:rsid w:val="00573F3D"/>
    <w:rsid w:val="005745C7"/>
    <w:rsid w:val="00582236"/>
    <w:rsid w:val="00582B43"/>
    <w:rsid w:val="00586586"/>
    <w:rsid w:val="0058695A"/>
    <w:rsid w:val="00587A87"/>
    <w:rsid w:val="005907D5"/>
    <w:rsid w:val="0059334F"/>
    <w:rsid w:val="005938DA"/>
    <w:rsid w:val="005A20E1"/>
    <w:rsid w:val="005A3E3D"/>
    <w:rsid w:val="005A5622"/>
    <w:rsid w:val="005B030F"/>
    <w:rsid w:val="005B1593"/>
    <w:rsid w:val="005B68FB"/>
    <w:rsid w:val="005C7BDF"/>
    <w:rsid w:val="005D2181"/>
    <w:rsid w:val="005E3703"/>
    <w:rsid w:val="005E5953"/>
    <w:rsid w:val="005E7CED"/>
    <w:rsid w:val="00601075"/>
    <w:rsid w:val="00603B37"/>
    <w:rsid w:val="006142BC"/>
    <w:rsid w:val="006160E1"/>
    <w:rsid w:val="00617EB3"/>
    <w:rsid w:val="00621375"/>
    <w:rsid w:val="00622834"/>
    <w:rsid w:val="006255D1"/>
    <w:rsid w:val="00626DD3"/>
    <w:rsid w:val="00640987"/>
    <w:rsid w:val="0064748C"/>
    <w:rsid w:val="00650A89"/>
    <w:rsid w:val="00661F49"/>
    <w:rsid w:val="00663EFA"/>
    <w:rsid w:val="00666D32"/>
    <w:rsid w:val="00671990"/>
    <w:rsid w:val="00684F55"/>
    <w:rsid w:val="00685B06"/>
    <w:rsid w:val="00686623"/>
    <w:rsid w:val="006A46B4"/>
    <w:rsid w:val="006A6ABD"/>
    <w:rsid w:val="006B3829"/>
    <w:rsid w:val="006D4061"/>
    <w:rsid w:val="006D4C98"/>
    <w:rsid w:val="006E24AB"/>
    <w:rsid w:val="006F27E8"/>
    <w:rsid w:val="006F444C"/>
    <w:rsid w:val="006F4F38"/>
    <w:rsid w:val="00704937"/>
    <w:rsid w:val="007167C8"/>
    <w:rsid w:val="0073049D"/>
    <w:rsid w:val="00744337"/>
    <w:rsid w:val="007742A8"/>
    <w:rsid w:val="0077482D"/>
    <w:rsid w:val="00776DF0"/>
    <w:rsid w:val="0078559A"/>
    <w:rsid w:val="007C4D41"/>
    <w:rsid w:val="007E3B0B"/>
    <w:rsid w:val="007E7E74"/>
    <w:rsid w:val="007F554D"/>
    <w:rsid w:val="00814011"/>
    <w:rsid w:val="00816894"/>
    <w:rsid w:val="008206B3"/>
    <w:rsid w:val="008231C2"/>
    <w:rsid w:val="00833ABE"/>
    <w:rsid w:val="00834502"/>
    <w:rsid w:val="008349DA"/>
    <w:rsid w:val="00841FEC"/>
    <w:rsid w:val="00844FA6"/>
    <w:rsid w:val="0084624B"/>
    <w:rsid w:val="00851386"/>
    <w:rsid w:val="00856C11"/>
    <w:rsid w:val="0086024F"/>
    <w:rsid w:val="008611BE"/>
    <w:rsid w:val="0087051A"/>
    <w:rsid w:val="008709C4"/>
    <w:rsid w:val="00877A05"/>
    <w:rsid w:val="008831A6"/>
    <w:rsid w:val="00884C51"/>
    <w:rsid w:val="00891F66"/>
    <w:rsid w:val="008A2B74"/>
    <w:rsid w:val="008A30BC"/>
    <w:rsid w:val="008A3112"/>
    <w:rsid w:val="008B1D39"/>
    <w:rsid w:val="008B422C"/>
    <w:rsid w:val="008B7870"/>
    <w:rsid w:val="008C0DB4"/>
    <w:rsid w:val="008C250B"/>
    <w:rsid w:val="008D0C1C"/>
    <w:rsid w:val="008D1FE2"/>
    <w:rsid w:val="008D2210"/>
    <w:rsid w:val="008D420E"/>
    <w:rsid w:val="008D447B"/>
    <w:rsid w:val="008D7094"/>
    <w:rsid w:val="008D7305"/>
    <w:rsid w:val="008E49AA"/>
    <w:rsid w:val="008E7E39"/>
    <w:rsid w:val="008F1D72"/>
    <w:rsid w:val="0090407E"/>
    <w:rsid w:val="00914E3D"/>
    <w:rsid w:val="00917C90"/>
    <w:rsid w:val="00935818"/>
    <w:rsid w:val="00942310"/>
    <w:rsid w:val="00950FC8"/>
    <w:rsid w:val="00952F0F"/>
    <w:rsid w:val="00963B3A"/>
    <w:rsid w:val="00963F1B"/>
    <w:rsid w:val="009649FC"/>
    <w:rsid w:val="009745A9"/>
    <w:rsid w:val="009762E3"/>
    <w:rsid w:val="00977024"/>
    <w:rsid w:val="009957BF"/>
    <w:rsid w:val="009967A3"/>
    <w:rsid w:val="009B383D"/>
    <w:rsid w:val="009E1E5C"/>
    <w:rsid w:val="009F0ABF"/>
    <w:rsid w:val="009F66E5"/>
    <w:rsid w:val="00A049AF"/>
    <w:rsid w:val="00A2114E"/>
    <w:rsid w:val="00A23656"/>
    <w:rsid w:val="00A23E88"/>
    <w:rsid w:val="00A367AA"/>
    <w:rsid w:val="00A376C6"/>
    <w:rsid w:val="00A41213"/>
    <w:rsid w:val="00A420A8"/>
    <w:rsid w:val="00A42E08"/>
    <w:rsid w:val="00A44DD8"/>
    <w:rsid w:val="00A46C8F"/>
    <w:rsid w:val="00A47453"/>
    <w:rsid w:val="00A517F2"/>
    <w:rsid w:val="00A51BED"/>
    <w:rsid w:val="00A538F2"/>
    <w:rsid w:val="00A565AD"/>
    <w:rsid w:val="00A606B5"/>
    <w:rsid w:val="00A61020"/>
    <w:rsid w:val="00A65823"/>
    <w:rsid w:val="00A70221"/>
    <w:rsid w:val="00A77BAE"/>
    <w:rsid w:val="00A84015"/>
    <w:rsid w:val="00A84BE3"/>
    <w:rsid w:val="00A919C0"/>
    <w:rsid w:val="00A91D29"/>
    <w:rsid w:val="00A97DBC"/>
    <w:rsid w:val="00AA1416"/>
    <w:rsid w:val="00AA3D2E"/>
    <w:rsid w:val="00AA5704"/>
    <w:rsid w:val="00AB6634"/>
    <w:rsid w:val="00AC46A6"/>
    <w:rsid w:val="00AC54BE"/>
    <w:rsid w:val="00AD2CA3"/>
    <w:rsid w:val="00AE17F1"/>
    <w:rsid w:val="00AF43D1"/>
    <w:rsid w:val="00B100BC"/>
    <w:rsid w:val="00B12109"/>
    <w:rsid w:val="00B26174"/>
    <w:rsid w:val="00B33357"/>
    <w:rsid w:val="00B40173"/>
    <w:rsid w:val="00B52BB8"/>
    <w:rsid w:val="00B74BBC"/>
    <w:rsid w:val="00B76169"/>
    <w:rsid w:val="00B778AE"/>
    <w:rsid w:val="00B82E6B"/>
    <w:rsid w:val="00B85598"/>
    <w:rsid w:val="00B9271A"/>
    <w:rsid w:val="00B928B8"/>
    <w:rsid w:val="00B92BBA"/>
    <w:rsid w:val="00B95DAE"/>
    <w:rsid w:val="00BA0C75"/>
    <w:rsid w:val="00BA5877"/>
    <w:rsid w:val="00BC3155"/>
    <w:rsid w:val="00BC3C55"/>
    <w:rsid w:val="00BD0459"/>
    <w:rsid w:val="00BD7B9A"/>
    <w:rsid w:val="00BD7C50"/>
    <w:rsid w:val="00BE5C4F"/>
    <w:rsid w:val="00BF68DB"/>
    <w:rsid w:val="00C125B8"/>
    <w:rsid w:val="00C17BCE"/>
    <w:rsid w:val="00C26CB5"/>
    <w:rsid w:val="00C34D3D"/>
    <w:rsid w:val="00C4403E"/>
    <w:rsid w:val="00C55922"/>
    <w:rsid w:val="00C565D5"/>
    <w:rsid w:val="00C65C0B"/>
    <w:rsid w:val="00C66089"/>
    <w:rsid w:val="00C70E77"/>
    <w:rsid w:val="00C772B4"/>
    <w:rsid w:val="00C77862"/>
    <w:rsid w:val="00C84C5A"/>
    <w:rsid w:val="00C86E6B"/>
    <w:rsid w:val="00CA1D03"/>
    <w:rsid w:val="00CA3EAA"/>
    <w:rsid w:val="00CA5089"/>
    <w:rsid w:val="00CB1F37"/>
    <w:rsid w:val="00CB63A9"/>
    <w:rsid w:val="00CB6605"/>
    <w:rsid w:val="00D1151B"/>
    <w:rsid w:val="00D21732"/>
    <w:rsid w:val="00D22299"/>
    <w:rsid w:val="00D34CB9"/>
    <w:rsid w:val="00D40911"/>
    <w:rsid w:val="00D47740"/>
    <w:rsid w:val="00D57A48"/>
    <w:rsid w:val="00D601A2"/>
    <w:rsid w:val="00D6225B"/>
    <w:rsid w:val="00D63CC6"/>
    <w:rsid w:val="00D63E95"/>
    <w:rsid w:val="00D64D15"/>
    <w:rsid w:val="00D70444"/>
    <w:rsid w:val="00D724D8"/>
    <w:rsid w:val="00D8514A"/>
    <w:rsid w:val="00D909A5"/>
    <w:rsid w:val="00D97462"/>
    <w:rsid w:val="00DA1827"/>
    <w:rsid w:val="00DC281C"/>
    <w:rsid w:val="00DD75D5"/>
    <w:rsid w:val="00DD7748"/>
    <w:rsid w:val="00DE1872"/>
    <w:rsid w:val="00DE473A"/>
    <w:rsid w:val="00DE56D5"/>
    <w:rsid w:val="00DE6C1E"/>
    <w:rsid w:val="00DE7EAE"/>
    <w:rsid w:val="00E05BA1"/>
    <w:rsid w:val="00E10AC5"/>
    <w:rsid w:val="00E11246"/>
    <w:rsid w:val="00E15E7C"/>
    <w:rsid w:val="00E260A4"/>
    <w:rsid w:val="00E279CA"/>
    <w:rsid w:val="00E300B0"/>
    <w:rsid w:val="00E30680"/>
    <w:rsid w:val="00E30AD7"/>
    <w:rsid w:val="00E33627"/>
    <w:rsid w:val="00E35699"/>
    <w:rsid w:val="00E37F5B"/>
    <w:rsid w:val="00E406D7"/>
    <w:rsid w:val="00E47620"/>
    <w:rsid w:val="00E57180"/>
    <w:rsid w:val="00E6349D"/>
    <w:rsid w:val="00E73A54"/>
    <w:rsid w:val="00E750B1"/>
    <w:rsid w:val="00E830F7"/>
    <w:rsid w:val="00E84D49"/>
    <w:rsid w:val="00EC1721"/>
    <w:rsid w:val="00ED2ECC"/>
    <w:rsid w:val="00EF28B3"/>
    <w:rsid w:val="00F07CC7"/>
    <w:rsid w:val="00F07E70"/>
    <w:rsid w:val="00F107FC"/>
    <w:rsid w:val="00F21177"/>
    <w:rsid w:val="00F3226F"/>
    <w:rsid w:val="00F33A3C"/>
    <w:rsid w:val="00F34B0B"/>
    <w:rsid w:val="00F36109"/>
    <w:rsid w:val="00F40944"/>
    <w:rsid w:val="00F42368"/>
    <w:rsid w:val="00F57DFE"/>
    <w:rsid w:val="00F63A76"/>
    <w:rsid w:val="00F64F2D"/>
    <w:rsid w:val="00F65917"/>
    <w:rsid w:val="00F73596"/>
    <w:rsid w:val="00F7663F"/>
    <w:rsid w:val="00F861FC"/>
    <w:rsid w:val="00FA1CC5"/>
    <w:rsid w:val="00FA2904"/>
    <w:rsid w:val="00FC52A7"/>
    <w:rsid w:val="00FD5760"/>
    <w:rsid w:val="00FF5F2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aunPenh"/>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BE"/>
    <w:rPr>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date">
    <w:name w:val="Journal+date"/>
    <w:basedOn w:val="Normal"/>
    <w:rsid w:val="008231C2"/>
    <w:pPr>
      <w:tabs>
        <w:tab w:val="right" w:pos="900"/>
        <w:tab w:val="left" w:pos="1170"/>
        <w:tab w:val="left" w:pos="1620"/>
        <w:tab w:val="left" w:pos="1980"/>
        <w:tab w:val="right" w:leader="dot" w:pos="6480"/>
        <w:tab w:val="right" w:pos="7920"/>
        <w:tab w:val="right" w:pos="9360"/>
      </w:tabs>
      <w:spacing w:line="280" w:lineRule="atLeast"/>
      <w:jc w:val="both"/>
    </w:pPr>
    <w:rPr>
      <w:rFonts w:ascii="Arial" w:eastAsia="Times New Roman" w:hAnsi="Arial" w:cs="Times New Roman"/>
      <w:b/>
      <w:color w:val="000000"/>
      <w:sz w:val="24"/>
      <w:szCs w:val="20"/>
      <w:lang w:bidi="ar-SA"/>
    </w:rPr>
  </w:style>
  <w:style w:type="paragraph" w:styleId="ListParagraph">
    <w:name w:val="List Paragraph"/>
    <w:basedOn w:val="Normal"/>
    <w:uiPriority w:val="34"/>
    <w:qFormat/>
    <w:rsid w:val="00560E6C"/>
    <w:pPr>
      <w:ind w:left="720"/>
      <w:contextualSpacing/>
    </w:pPr>
  </w:style>
  <w:style w:type="paragraph" w:styleId="Header">
    <w:name w:val="header"/>
    <w:basedOn w:val="Normal"/>
    <w:link w:val="HeaderChar"/>
    <w:uiPriority w:val="99"/>
    <w:unhideWhenUsed/>
    <w:rsid w:val="00582B43"/>
    <w:pPr>
      <w:tabs>
        <w:tab w:val="center" w:pos="4680"/>
        <w:tab w:val="right" w:pos="9360"/>
      </w:tabs>
    </w:pPr>
  </w:style>
  <w:style w:type="character" w:customStyle="1" w:styleId="HeaderChar">
    <w:name w:val="Header Char"/>
    <w:basedOn w:val="DefaultParagraphFont"/>
    <w:link w:val="Header"/>
    <w:uiPriority w:val="99"/>
    <w:rsid w:val="00582B43"/>
    <w:rPr>
      <w:sz w:val="22"/>
      <w:szCs w:val="36"/>
    </w:rPr>
  </w:style>
  <w:style w:type="paragraph" w:styleId="Footer">
    <w:name w:val="footer"/>
    <w:basedOn w:val="Normal"/>
    <w:link w:val="FooterChar"/>
    <w:uiPriority w:val="99"/>
    <w:unhideWhenUsed/>
    <w:rsid w:val="00582B43"/>
    <w:pPr>
      <w:tabs>
        <w:tab w:val="center" w:pos="4680"/>
        <w:tab w:val="right" w:pos="9360"/>
      </w:tabs>
    </w:pPr>
  </w:style>
  <w:style w:type="character" w:customStyle="1" w:styleId="FooterChar">
    <w:name w:val="Footer Char"/>
    <w:basedOn w:val="DefaultParagraphFont"/>
    <w:link w:val="Footer"/>
    <w:uiPriority w:val="99"/>
    <w:rsid w:val="00582B43"/>
    <w:rPr>
      <w:sz w:val="22"/>
      <w:szCs w:val="36"/>
    </w:rPr>
  </w:style>
  <w:style w:type="paragraph" w:styleId="BalloonText">
    <w:name w:val="Balloon Text"/>
    <w:basedOn w:val="Normal"/>
    <w:link w:val="BalloonTextChar"/>
    <w:uiPriority w:val="99"/>
    <w:semiHidden/>
    <w:unhideWhenUsed/>
    <w:rsid w:val="00A23E88"/>
    <w:rPr>
      <w:rFonts w:ascii="Tahoma" w:hAnsi="Tahoma" w:cs="Tahoma"/>
      <w:sz w:val="16"/>
      <w:szCs w:val="26"/>
    </w:rPr>
  </w:style>
  <w:style w:type="character" w:customStyle="1" w:styleId="BalloonTextChar">
    <w:name w:val="Balloon Text Char"/>
    <w:basedOn w:val="DefaultParagraphFont"/>
    <w:link w:val="BalloonText"/>
    <w:uiPriority w:val="99"/>
    <w:semiHidden/>
    <w:rsid w:val="00A23E88"/>
    <w:rPr>
      <w:rFonts w:ascii="Tahoma" w:hAnsi="Tahoma" w:cs="Tahoma"/>
      <w:sz w:val="16"/>
      <w:szCs w:val="26"/>
    </w:rPr>
  </w:style>
  <w:style w:type="table" w:styleId="TableGrid">
    <w:name w:val="Table Grid"/>
    <w:basedOn w:val="TableNormal"/>
    <w:rsid w:val="00E47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514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85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aunPenh"/>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BE"/>
    <w:rPr>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date">
    <w:name w:val="Journal+date"/>
    <w:basedOn w:val="Normal"/>
    <w:rsid w:val="008231C2"/>
    <w:pPr>
      <w:tabs>
        <w:tab w:val="right" w:pos="900"/>
        <w:tab w:val="left" w:pos="1170"/>
        <w:tab w:val="left" w:pos="1620"/>
        <w:tab w:val="left" w:pos="1980"/>
        <w:tab w:val="right" w:leader="dot" w:pos="6480"/>
        <w:tab w:val="right" w:pos="7920"/>
        <w:tab w:val="right" w:pos="9360"/>
      </w:tabs>
      <w:spacing w:line="280" w:lineRule="atLeast"/>
      <w:jc w:val="both"/>
    </w:pPr>
    <w:rPr>
      <w:rFonts w:ascii="Arial" w:eastAsia="Times New Roman" w:hAnsi="Arial" w:cs="Times New Roman"/>
      <w:b/>
      <w:color w:val="000000"/>
      <w:sz w:val="24"/>
      <w:szCs w:val="20"/>
      <w:lang w:bidi="ar-SA"/>
    </w:rPr>
  </w:style>
  <w:style w:type="paragraph" w:styleId="ListParagraph">
    <w:name w:val="List Paragraph"/>
    <w:basedOn w:val="Normal"/>
    <w:uiPriority w:val="34"/>
    <w:qFormat/>
    <w:rsid w:val="00560E6C"/>
    <w:pPr>
      <w:ind w:left="720"/>
      <w:contextualSpacing/>
    </w:pPr>
  </w:style>
  <w:style w:type="paragraph" w:styleId="Header">
    <w:name w:val="header"/>
    <w:basedOn w:val="Normal"/>
    <w:link w:val="HeaderChar"/>
    <w:uiPriority w:val="99"/>
    <w:unhideWhenUsed/>
    <w:rsid w:val="00582B43"/>
    <w:pPr>
      <w:tabs>
        <w:tab w:val="center" w:pos="4680"/>
        <w:tab w:val="right" w:pos="9360"/>
      </w:tabs>
    </w:pPr>
  </w:style>
  <w:style w:type="character" w:customStyle="1" w:styleId="HeaderChar">
    <w:name w:val="Header Char"/>
    <w:basedOn w:val="DefaultParagraphFont"/>
    <w:link w:val="Header"/>
    <w:uiPriority w:val="99"/>
    <w:rsid w:val="00582B43"/>
    <w:rPr>
      <w:sz w:val="22"/>
      <w:szCs w:val="36"/>
    </w:rPr>
  </w:style>
  <w:style w:type="paragraph" w:styleId="Footer">
    <w:name w:val="footer"/>
    <w:basedOn w:val="Normal"/>
    <w:link w:val="FooterChar"/>
    <w:uiPriority w:val="99"/>
    <w:unhideWhenUsed/>
    <w:rsid w:val="00582B43"/>
    <w:pPr>
      <w:tabs>
        <w:tab w:val="center" w:pos="4680"/>
        <w:tab w:val="right" w:pos="9360"/>
      </w:tabs>
    </w:pPr>
  </w:style>
  <w:style w:type="character" w:customStyle="1" w:styleId="FooterChar">
    <w:name w:val="Footer Char"/>
    <w:basedOn w:val="DefaultParagraphFont"/>
    <w:link w:val="Footer"/>
    <w:uiPriority w:val="99"/>
    <w:rsid w:val="00582B43"/>
    <w:rPr>
      <w:sz w:val="22"/>
      <w:szCs w:val="36"/>
    </w:rPr>
  </w:style>
  <w:style w:type="paragraph" w:styleId="BalloonText">
    <w:name w:val="Balloon Text"/>
    <w:basedOn w:val="Normal"/>
    <w:link w:val="BalloonTextChar"/>
    <w:uiPriority w:val="99"/>
    <w:semiHidden/>
    <w:unhideWhenUsed/>
    <w:rsid w:val="00A23E88"/>
    <w:rPr>
      <w:rFonts w:ascii="Tahoma" w:hAnsi="Tahoma" w:cs="Tahoma"/>
      <w:sz w:val="16"/>
      <w:szCs w:val="26"/>
    </w:rPr>
  </w:style>
  <w:style w:type="character" w:customStyle="1" w:styleId="BalloonTextChar">
    <w:name w:val="Balloon Text Char"/>
    <w:basedOn w:val="DefaultParagraphFont"/>
    <w:link w:val="BalloonText"/>
    <w:uiPriority w:val="99"/>
    <w:semiHidden/>
    <w:rsid w:val="00A23E88"/>
    <w:rPr>
      <w:rFonts w:ascii="Tahoma" w:hAnsi="Tahoma" w:cs="Tahoma"/>
      <w:sz w:val="16"/>
      <w:szCs w:val="26"/>
    </w:rPr>
  </w:style>
  <w:style w:type="table" w:styleId="TableGrid">
    <w:name w:val="Table Grid"/>
    <w:basedOn w:val="TableNormal"/>
    <w:rsid w:val="00E47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514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8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3164">
      <w:bodyDiv w:val="1"/>
      <w:marLeft w:val="0"/>
      <w:marRight w:val="0"/>
      <w:marTop w:val="0"/>
      <w:marBottom w:val="0"/>
      <w:divBdr>
        <w:top w:val="none" w:sz="0" w:space="0" w:color="auto"/>
        <w:left w:val="none" w:sz="0" w:space="0" w:color="auto"/>
        <w:bottom w:val="none" w:sz="0" w:space="0" w:color="auto"/>
        <w:right w:val="none" w:sz="0" w:space="0" w:color="auto"/>
      </w:divBdr>
    </w:div>
    <w:div w:id="385493016">
      <w:bodyDiv w:val="1"/>
      <w:marLeft w:val="0"/>
      <w:marRight w:val="0"/>
      <w:marTop w:val="0"/>
      <w:marBottom w:val="0"/>
      <w:divBdr>
        <w:top w:val="none" w:sz="0" w:space="0" w:color="auto"/>
        <w:left w:val="none" w:sz="0" w:space="0" w:color="auto"/>
        <w:bottom w:val="none" w:sz="0" w:space="0" w:color="auto"/>
        <w:right w:val="none" w:sz="0" w:space="0" w:color="auto"/>
      </w:divBdr>
    </w:div>
    <w:div w:id="679238215">
      <w:bodyDiv w:val="1"/>
      <w:marLeft w:val="0"/>
      <w:marRight w:val="0"/>
      <w:marTop w:val="0"/>
      <w:marBottom w:val="0"/>
      <w:divBdr>
        <w:top w:val="none" w:sz="0" w:space="0" w:color="auto"/>
        <w:left w:val="none" w:sz="0" w:space="0" w:color="auto"/>
        <w:bottom w:val="none" w:sz="0" w:space="0" w:color="auto"/>
        <w:right w:val="none" w:sz="0" w:space="0" w:color="auto"/>
      </w:divBdr>
    </w:div>
    <w:div w:id="826479873">
      <w:bodyDiv w:val="1"/>
      <w:marLeft w:val="0"/>
      <w:marRight w:val="0"/>
      <w:marTop w:val="0"/>
      <w:marBottom w:val="0"/>
      <w:divBdr>
        <w:top w:val="none" w:sz="0" w:space="0" w:color="auto"/>
        <w:left w:val="none" w:sz="0" w:space="0" w:color="auto"/>
        <w:bottom w:val="none" w:sz="0" w:space="0" w:color="auto"/>
        <w:right w:val="none" w:sz="0" w:space="0" w:color="auto"/>
      </w:divBdr>
    </w:div>
    <w:div w:id="1211649097">
      <w:bodyDiv w:val="1"/>
      <w:marLeft w:val="0"/>
      <w:marRight w:val="0"/>
      <w:marTop w:val="0"/>
      <w:marBottom w:val="0"/>
      <w:divBdr>
        <w:top w:val="none" w:sz="0" w:space="0" w:color="auto"/>
        <w:left w:val="none" w:sz="0" w:space="0" w:color="auto"/>
        <w:bottom w:val="none" w:sz="0" w:space="0" w:color="auto"/>
        <w:right w:val="none" w:sz="0" w:space="0" w:color="auto"/>
      </w:divBdr>
    </w:div>
    <w:div w:id="1652900449">
      <w:bodyDiv w:val="1"/>
      <w:marLeft w:val="0"/>
      <w:marRight w:val="0"/>
      <w:marTop w:val="0"/>
      <w:marBottom w:val="0"/>
      <w:divBdr>
        <w:top w:val="none" w:sz="0" w:space="0" w:color="auto"/>
        <w:left w:val="none" w:sz="0" w:space="0" w:color="auto"/>
        <w:bottom w:val="none" w:sz="0" w:space="0" w:color="auto"/>
        <w:right w:val="none" w:sz="0" w:space="0" w:color="auto"/>
      </w:divBdr>
    </w:div>
    <w:div w:id="1902708654">
      <w:bodyDiv w:val="1"/>
      <w:marLeft w:val="0"/>
      <w:marRight w:val="0"/>
      <w:marTop w:val="0"/>
      <w:marBottom w:val="0"/>
      <w:divBdr>
        <w:top w:val="none" w:sz="0" w:space="0" w:color="auto"/>
        <w:left w:val="none" w:sz="0" w:space="0" w:color="auto"/>
        <w:bottom w:val="none" w:sz="0" w:space="0" w:color="auto"/>
        <w:right w:val="none" w:sz="0" w:space="0" w:color="auto"/>
      </w:divBdr>
    </w:div>
    <w:div w:id="1934776306">
      <w:bodyDiv w:val="1"/>
      <w:marLeft w:val="0"/>
      <w:marRight w:val="0"/>
      <w:marTop w:val="0"/>
      <w:marBottom w:val="0"/>
      <w:divBdr>
        <w:top w:val="none" w:sz="0" w:space="0" w:color="auto"/>
        <w:left w:val="none" w:sz="0" w:space="0" w:color="auto"/>
        <w:bottom w:val="none" w:sz="0" w:space="0" w:color="auto"/>
        <w:right w:val="none" w:sz="0" w:space="0" w:color="auto"/>
      </w:divBdr>
    </w:div>
    <w:div w:id="1972665782">
      <w:bodyDiv w:val="1"/>
      <w:marLeft w:val="0"/>
      <w:marRight w:val="0"/>
      <w:marTop w:val="0"/>
      <w:marBottom w:val="0"/>
      <w:divBdr>
        <w:top w:val="none" w:sz="0" w:space="0" w:color="auto"/>
        <w:left w:val="none" w:sz="0" w:space="0" w:color="auto"/>
        <w:bottom w:val="none" w:sz="0" w:space="0" w:color="auto"/>
        <w:right w:val="none" w:sz="0" w:space="0" w:color="auto"/>
      </w:divBdr>
    </w:div>
    <w:div w:id="2015568058">
      <w:bodyDiv w:val="1"/>
      <w:marLeft w:val="0"/>
      <w:marRight w:val="0"/>
      <w:marTop w:val="0"/>
      <w:marBottom w:val="0"/>
      <w:divBdr>
        <w:top w:val="none" w:sz="0" w:space="0" w:color="auto"/>
        <w:left w:val="none" w:sz="0" w:space="0" w:color="auto"/>
        <w:bottom w:val="none" w:sz="0" w:space="0" w:color="auto"/>
        <w:right w:val="none" w:sz="0" w:space="0" w:color="auto"/>
      </w:divBdr>
    </w:div>
    <w:div w:id="2139106610">
      <w:bodyDiv w:val="1"/>
      <w:marLeft w:val="0"/>
      <w:marRight w:val="0"/>
      <w:marTop w:val="0"/>
      <w:marBottom w:val="0"/>
      <w:divBdr>
        <w:top w:val="none" w:sz="0" w:space="0" w:color="auto"/>
        <w:left w:val="none" w:sz="0" w:space="0" w:color="auto"/>
        <w:bottom w:val="none" w:sz="0" w:space="0" w:color="auto"/>
        <w:right w:val="none" w:sz="0" w:space="0" w:color="auto"/>
      </w:divBdr>
    </w:div>
    <w:div w:id="21443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dictionary.com/definition/quantity.html" TargetMode="External"/><Relationship Id="rId18" Type="http://schemas.openxmlformats.org/officeDocument/2006/relationships/hyperlink" Target="http://www.businessdictionary.com/definition/seller.html" TargetMode="External"/><Relationship Id="rId26" Type="http://schemas.openxmlformats.org/officeDocument/2006/relationships/hyperlink" Target="http://www.businessdictionary.com/definition/binder.html" TargetMode="External"/><Relationship Id="rId39" Type="http://schemas.openxmlformats.org/officeDocument/2006/relationships/hyperlink" Target="http://www.businessdictionary.com/definition/document.html" TargetMode="External"/><Relationship Id="rId21" Type="http://schemas.openxmlformats.org/officeDocument/2006/relationships/hyperlink" Target="http://www.businessdictionary.com/definition/document.html" TargetMode="External"/><Relationship Id="rId34" Type="http://schemas.openxmlformats.org/officeDocument/2006/relationships/hyperlink" Target="http://www.businessdictionary.com/definition/payment-terms.html" TargetMode="External"/><Relationship Id="rId42" Type="http://schemas.openxmlformats.org/officeDocument/2006/relationships/hyperlink" Target="http://www.businessdictionary.com/definition/item.html" TargetMode="External"/><Relationship Id="rId47" Type="http://schemas.openxmlformats.org/officeDocument/2006/relationships/hyperlink" Target="http://www.businessdictionary.com/definition/purchase.html" TargetMode="External"/><Relationship Id="rId50" Type="http://schemas.openxmlformats.org/officeDocument/2006/relationships/hyperlink" Target="http://www.businessdictionary.com/definition/requisition.html" TargetMode="External"/><Relationship Id="rId55" Type="http://schemas.openxmlformats.org/officeDocument/2006/relationships/hyperlink" Target="http://www.businessdictionary.com/definition/payment.html" TargetMode="External"/><Relationship Id="rId63" Type="http://schemas.openxmlformats.org/officeDocument/2006/relationships/hyperlink" Target="http://www.businessdictionary.com/definition/monetary.html" TargetMode="External"/><Relationship Id="rId68" Type="http://schemas.openxmlformats.org/officeDocument/2006/relationships/hyperlink" Target="http://www.businessdictionary.com/definition/cash.html"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sinessdictionary.com/definition/buyer.html" TargetMode="External"/><Relationship Id="rId29" Type="http://schemas.openxmlformats.org/officeDocument/2006/relationships/hyperlink" Target="http://www.businessdictionary.com/definition/se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dictionary.com/definition/goods.html" TargetMode="External"/><Relationship Id="rId24" Type="http://schemas.openxmlformats.org/officeDocument/2006/relationships/hyperlink" Target="http://www.businessdictionary.com/definition/seller.html" TargetMode="External"/><Relationship Id="rId32" Type="http://schemas.openxmlformats.org/officeDocument/2006/relationships/hyperlink" Target="http://www.businessdictionary.com/definition/price.html" TargetMode="External"/><Relationship Id="rId37" Type="http://schemas.openxmlformats.org/officeDocument/2006/relationships/hyperlink" Target="http://www.businessdictionary.com/definition/associated.html" TargetMode="External"/><Relationship Id="rId40" Type="http://schemas.openxmlformats.org/officeDocument/2006/relationships/hyperlink" Target="http://www.businessdictionary.com/definition/user.html" TargetMode="External"/><Relationship Id="rId45" Type="http://schemas.openxmlformats.org/officeDocument/2006/relationships/hyperlink" Target="http://www.businessdictionary.com/definition/quantity.html" TargetMode="External"/><Relationship Id="rId53" Type="http://schemas.openxmlformats.org/officeDocument/2006/relationships/hyperlink" Target="http://www.businessdictionary.com/definition/receipt.html" TargetMode="External"/><Relationship Id="rId58" Type="http://schemas.openxmlformats.org/officeDocument/2006/relationships/hyperlink" Target="http://www.businessdictionary.com/definition/receipt.html" TargetMode="External"/><Relationship Id="rId66" Type="http://schemas.openxmlformats.org/officeDocument/2006/relationships/hyperlink" Target="http://www.businessdictionary.com/definition/business.html" TargetMode="External"/><Relationship Id="rId5" Type="http://schemas.openxmlformats.org/officeDocument/2006/relationships/settings" Target="settings.xml"/><Relationship Id="rId15" Type="http://schemas.openxmlformats.org/officeDocument/2006/relationships/hyperlink" Target="http://www.businessdictionary.com/definition/copy.html" TargetMode="External"/><Relationship Id="rId23" Type="http://schemas.openxmlformats.org/officeDocument/2006/relationships/hyperlink" Target="http://www.businessdictionary.com/definition/transaction.html" TargetMode="External"/><Relationship Id="rId28" Type="http://schemas.openxmlformats.org/officeDocument/2006/relationships/hyperlink" Target="http://www.businessdictionary.com/definition/order.html" TargetMode="External"/><Relationship Id="rId36" Type="http://schemas.openxmlformats.org/officeDocument/2006/relationships/hyperlink" Target="http://www.businessdictionary.com/definition/shipment.html" TargetMode="External"/><Relationship Id="rId49" Type="http://schemas.openxmlformats.org/officeDocument/2006/relationships/hyperlink" Target="http://www.businessdictionary.com/definition/purchase-request.html" TargetMode="External"/><Relationship Id="rId57" Type="http://schemas.openxmlformats.org/officeDocument/2006/relationships/hyperlink" Target="http://www.businessdictionary.com/definition/sale.html" TargetMode="External"/><Relationship Id="rId61" Type="http://schemas.openxmlformats.org/officeDocument/2006/relationships/hyperlink" Target="http://www.businessdictionary.com/definition/document.html" TargetMode="External"/><Relationship Id="rId10" Type="http://schemas.openxmlformats.org/officeDocument/2006/relationships/hyperlink" Target="http://www.businessdictionary.com/definition/shipment.html" TargetMode="External"/><Relationship Id="rId19" Type="http://schemas.openxmlformats.org/officeDocument/2006/relationships/hyperlink" Target="http://www.businessdictionary.com/definition/consignor.html" TargetMode="External"/><Relationship Id="rId31" Type="http://schemas.openxmlformats.org/officeDocument/2006/relationships/hyperlink" Target="http://www.businessdictionary.com/definition/quantity.html" TargetMode="External"/><Relationship Id="rId44" Type="http://schemas.openxmlformats.org/officeDocument/2006/relationships/hyperlink" Target="http://www.businessdictionary.com/definition/order.html" TargetMode="External"/><Relationship Id="rId52" Type="http://schemas.openxmlformats.org/officeDocument/2006/relationships/hyperlink" Target="http://www.businessdictionary.com/definition/goods.html" TargetMode="External"/><Relationship Id="rId60" Type="http://schemas.openxmlformats.org/officeDocument/2006/relationships/hyperlink" Target="http://www.businessdictionary.com/definition/purchase-order.html" TargetMode="External"/><Relationship Id="rId65" Type="http://schemas.openxmlformats.org/officeDocument/2006/relationships/hyperlink" Target="http://www.businessdictionary.com/definition/party.html" TargetMode="External"/><Relationship Id="rId4" Type="http://schemas.microsoft.com/office/2007/relationships/stylesWithEffects" Target="stylesWithEffects.xml"/><Relationship Id="rId9" Type="http://schemas.openxmlformats.org/officeDocument/2006/relationships/hyperlink" Target="http://www.businessdictionary.com/definition/document.html" TargetMode="External"/><Relationship Id="rId14" Type="http://schemas.openxmlformats.org/officeDocument/2006/relationships/hyperlink" Target="http://www.businessdictionary.com/definition/delivery.html" TargetMode="External"/><Relationship Id="rId22" Type="http://schemas.openxmlformats.org/officeDocument/2006/relationships/hyperlink" Target="http://www.businessdictionary.com/definition/purchase.html" TargetMode="External"/><Relationship Id="rId27" Type="http://schemas.openxmlformats.org/officeDocument/2006/relationships/hyperlink" Target="http://www.businessdictionary.com/definition/party.html" TargetMode="External"/><Relationship Id="rId30" Type="http://schemas.openxmlformats.org/officeDocument/2006/relationships/hyperlink" Target="http://www.businessdictionary.com/definition/description.html" TargetMode="External"/><Relationship Id="rId35" Type="http://schemas.openxmlformats.org/officeDocument/2006/relationships/hyperlink" Target="http://www.businessdictionary.com/definition/performance.html" TargetMode="External"/><Relationship Id="rId43" Type="http://schemas.openxmlformats.org/officeDocument/2006/relationships/hyperlink" Target="http://www.businessdictionary.com/definition/need.html" TargetMode="External"/><Relationship Id="rId48" Type="http://schemas.openxmlformats.org/officeDocument/2006/relationships/hyperlink" Target="http://www.businessdictionary.com/definition/call.html" TargetMode="External"/><Relationship Id="rId56" Type="http://schemas.openxmlformats.org/officeDocument/2006/relationships/hyperlink" Target="http://www.businessdictionary.com/definition/document.html" TargetMode="External"/><Relationship Id="rId64" Type="http://schemas.openxmlformats.org/officeDocument/2006/relationships/hyperlink" Target="http://www.businessdictionary.com/definition/transaction.html" TargetMode="External"/><Relationship Id="rId69" Type="http://schemas.openxmlformats.org/officeDocument/2006/relationships/hyperlink" Target="http://www.businessdictionary.com/definition/invoice.html" TargetMode="External"/><Relationship Id="rId8" Type="http://schemas.openxmlformats.org/officeDocument/2006/relationships/endnotes" Target="endnotes.xml"/><Relationship Id="rId51" Type="http://schemas.openxmlformats.org/officeDocument/2006/relationships/hyperlink" Target="http://www.businessdictionary.com/definition/record.html" TargetMode="External"/><Relationship Id="rId3" Type="http://schemas.openxmlformats.org/officeDocument/2006/relationships/styles" Target="styles.xml"/><Relationship Id="rId12" Type="http://schemas.openxmlformats.org/officeDocument/2006/relationships/hyperlink" Target="http://www.businessdictionary.com/definition/description.html" TargetMode="External"/><Relationship Id="rId17" Type="http://schemas.openxmlformats.org/officeDocument/2006/relationships/hyperlink" Target="http://www.businessdictionary.com/definition/consignee.html" TargetMode="External"/><Relationship Id="rId25" Type="http://schemas.openxmlformats.org/officeDocument/2006/relationships/hyperlink" Target="http://www.businessdictionary.com/definition/contract.html" TargetMode="External"/><Relationship Id="rId33" Type="http://schemas.openxmlformats.org/officeDocument/2006/relationships/hyperlink" Target="http://www.businessdictionary.com/definition/discount.html" TargetMode="External"/><Relationship Id="rId38" Type="http://schemas.openxmlformats.org/officeDocument/2006/relationships/hyperlink" Target="http://www.businessdictionary.com/definition/terms-and-conditions.html" TargetMode="External"/><Relationship Id="rId46" Type="http://schemas.openxmlformats.org/officeDocument/2006/relationships/hyperlink" Target="http://www.businessdictionary.com/definition/authorization.html" TargetMode="External"/><Relationship Id="rId59" Type="http://schemas.openxmlformats.org/officeDocument/2006/relationships/hyperlink" Target="http://www.businessdictionary.com/definition/customer.html" TargetMode="External"/><Relationship Id="rId67" Type="http://schemas.openxmlformats.org/officeDocument/2006/relationships/hyperlink" Target="http://www.businessdictionary.com/definition/payment.html" TargetMode="External"/><Relationship Id="rId20" Type="http://schemas.openxmlformats.org/officeDocument/2006/relationships/hyperlink" Target="http://www.businessdictionary.com/definition/proof-of-delivery.html" TargetMode="External"/><Relationship Id="rId41" Type="http://schemas.openxmlformats.org/officeDocument/2006/relationships/hyperlink" Target="http://www.businessdictionary.com/definition/department.html" TargetMode="External"/><Relationship Id="rId54" Type="http://schemas.openxmlformats.org/officeDocument/2006/relationships/hyperlink" Target="http://www.businessdictionary.com/definition/purchase-order.html" TargetMode="External"/><Relationship Id="rId62" Type="http://schemas.openxmlformats.org/officeDocument/2006/relationships/hyperlink" Target="http://www.businessdictionary.com/definition/proof.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099B-05DF-44CA-B41F-220BED6A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USER</cp:lastModifiedBy>
  <cp:revision>13</cp:revision>
  <cp:lastPrinted>2017-01-26T01:53:00Z</cp:lastPrinted>
  <dcterms:created xsi:type="dcterms:W3CDTF">2017-07-28T06:42:00Z</dcterms:created>
  <dcterms:modified xsi:type="dcterms:W3CDTF">2017-07-29T23:50:00Z</dcterms:modified>
</cp:coreProperties>
</file>